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D5" w:rsidRPr="00E404D5" w:rsidRDefault="00E404D5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16"/>
          <w:szCs w:val="20"/>
          <w:lang w:eastAsia="ru-RU"/>
        </w:rPr>
      </w:pPr>
    </w:p>
    <w:p w:rsidR="00E404D5" w:rsidRPr="00E404D5" w:rsidRDefault="008722F8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eastAsia="ru-RU"/>
        </w:rPr>
      </w:pPr>
      <w:r>
        <w:rPr>
          <w:rFonts w:eastAsia="Times New Roman"/>
          <w:color w:val="auto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0pt;margin-top:3.95pt;width:217.95pt;height:91.2pt;z-index:-251656704;mso-wrap-edited:f" wrapcoords="-74 0 -74 21423 21600 21423 21600 0 -74 0">
            <v:imagedata r:id="rId9" o:title=""/>
            <w10:wrap type="tight"/>
          </v:shape>
          <o:OLEObject Type="Embed" ProgID="Photoshop.Image.5" ShapeID="_x0000_s1027" DrawAspect="Content" ObjectID="_1715765371" r:id="rId10">
            <o:FieldCodes>\s</o:FieldCodes>
          </o:OLEObject>
        </w:pict>
      </w:r>
    </w:p>
    <w:p w:rsidR="00E404D5" w:rsidRPr="00E404D5" w:rsidRDefault="00E404D5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eastAsia="ru-RU"/>
        </w:rPr>
      </w:pPr>
      <w:r w:rsidRPr="00E404D5">
        <w:rPr>
          <w:rFonts w:eastAsia="Times New Roman"/>
          <w:color w:val="auto"/>
          <w:sz w:val="20"/>
          <w:szCs w:val="20"/>
          <w:lang w:eastAsia="ru-RU"/>
        </w:rPr>
        <w:t>443035, г. Самара, ул. Нагорная, 133, офис 4</w:t>
      </w:r>
    </w:p>
    <w:p w:rsidR="00E404D5" w:rsidRPr="000214D2" w:rsidRDefault="00E404D5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  <w:r w:rsidRPr="00E404D5">
        <w:rPr>
          <w:rFonts w:eastAsia="Times New Roman"/>
          <w:color w:val="auto"/>
          <w:sz w:val="20"/>
          <w:szCs w:val="20"/>
          <w:lang w:eastAsia="ru-RU"/>
        </w:rPr>
        <w:t>тел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>. (846) 993–63–77, 993–63–88</w:t>
      </w:r>
    </w:p>
    <w:p w:rsidR="00E404D5" w:rsidRPr="000214D2" w:rsidRDefault="00E404D5" w:rsidP="00E404D5">
      <w:pPr>
        <w:spacing w:after="0" w:line="240" w:lineRule="auto"/>
        <w:ind w:right="-321"/>
        <w:jc w:val="left"/>
        <w:rPr>
          <w:rFonts w:eastAsia="Times New Roman" w:cs="Times New Roman"/>
          <w:color w:val="auto"/>
          <w:sz w:val="12"/>
          <w:szCs w:val="20"/>
          <w:lang w:val="en-US" w:eastAsia="ru-RU"/>
        </w:rPr>
      </w:pPr>
      <w:r w:rsidRPr="00E404D5">
        <w:rPr>
          <w:rFonts w:eastAsia="Times New Roman"/>
          <w:color w:val="auto"/>
          <w:sz w:val="20"/>
          <w:szCs w:val="20"/>
          <w:lang w:val="en-US" w:eastAsia="ru-RU"/>
        </w:rPr>
        <w:t>E</w:t>
      </w:r>
      <w:r w:rsidRPr="004544CD">
        <w:rPr>
          <w:rFonts w:eastAsia="Times New Roman"/>
          <w:color w:val="auto"/>
          <w:sz w:val="20"/>
          <w:szCs w:val="20"/>
          <w:lang w:val="en-US" w:eastAsia="ru-RU"/>
        </w:rPr>
        <w:t>-</w:t>
      </w:r>
      <w:r w:rsidRPr="00E404D5">
        <w:rPr>
          <w:rFonts w:eastAsia="Times New Roman"/>
          <w:color w:val="auto"/>
          <w:sz w:val="20"/>
          <w:szCs w:val="20"/>
          <w:lang w:val="en-US" w:eastAsia="ru-RU"/>
        </w:rPr>
        <w:t>Mail</w:t>
      </w:r>
      <w:r w:rsidRPr="004544CD">
        <w:rPr>
          <w:rFonts w:eastAsia="Times New Roman"/>
          <w:color w:val="auto"/>
          <w:sz w:val="20"/>
          <w:szCs w:val="20"/>
          <w:lang w:val="en-US" w:eastAsia="ru-RU"/>
        </w:rPr>
        <w:t xml:space="preserve">: </w:t>
      </w:r>
      <w:hyperlink r:id="rId11" w:history="1">
        <w:r w:rsidRPr="00E404D5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skaner</w:t>
        </w:r>
        <w:r w:rsidRPr="004544C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@</w:t>
        </w:r>
        <w:r w:rsidRPr="00E404D5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ro</w:t>
        </w:r>
        <w:r w:rsidRPr="004544C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.</w:t>
        </w:r>
        <w:r w:rsidRPr="00E404D5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4544CD">
        <w:rPr>
          <w:rFonts w:eastAsia="Times New Roman" w:cs="Times New Roman"/>
          <w:color w:val="auto"/>
          <w:sz w:val="12"/>
          <w:szCs w:val="20"/>
          <w:lang w:val="en-US" w:eastAsia="ru-RU"/>
        </w:rPr>
        <w:t xml:space="preserve"> </w:t>
      </w:r>
    </w:p>
    <w:p w:rsidR="004544CD" w:rsidRPr="000214D2" w:rsidRDefault="004544CD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</w:p>
    <w:p w:rsidR="00A2320E" w:rsidRPr="004544CD" w:rsidRDefault="00E404D5" w:rsidP="004544CD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eastAsia="ru-RU"/>
        </w:rPr>
      </w:pPr>
      <w:r w:rsidRPr="004544CD">
        <w:rPr>
          <w:rFonts w:eastAsia="Times New Roman"/>
          <w:color w:val="auto"/>
          <w:sz w:val="20"/>
          <w:szCs w:val="20"/>
          <w:lang w:eastAsia="ru-RU"/>
        </w:rPr>
        <w:t xml:space="preserve">Является членом </w:t>
      </w:r>
      <w:proofErr w:type="gramStart"/>
      <w:r w:rsidRPr="004544CD">
        <w:rPr>
          <w:rFonts w:eastAsia="Times New Roman"/>
          <w:color w:val="auto"/>
          <w:sz w:val="20"/>
          <w:szCs w:val="20"/>
          <w:lang w:val="en-US" w:eastAsia="ru-RU"/>
        </w:rPr>
        <w:t>C</w:t>
      </w:r>
      <w:proofErr w:type="gramEnd"/>
      <w:r w:rsidRPr="004544CD">
        <w:rPr>
          <w:rFonts w:eastAsia="Times New Roman"/>
          <w:color w:val="auto"/>
          <w:sz w:val="20"/>
          <w:szCs w:val="20"/>
          <w:lang w:eastAsia="ru-RU"/>
        </w:rPr>
        <w:t xml:space="preserve">РО </w:t>
      </w:r>
      <w:r w:rsidR="004544CD">
        <w:rPr>
          <w:rFonts w:eastAsia="Times New Roman"/>
          <w:color w:val="auto"/>
          <w:sz w:val="20"/>
          <w:szCs w:val="20"/>
          <w:lang w:eastAsia="ru-RU"/>
        </w:rPr>
        <w:t>ААС</w:t>
      </w: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P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>ЗАКЛЮЧЕНИЕ</w:t>
      </w:r>
    </w:p>
    <w:p w:rsidR="00A2320E" w:rsidRP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>ООО «Аудиторской фирмы «СКАНЕР»</w:t>
      </w:r>
    </w:p>
    <w:p w:rsidR="00A2320E" w:rsidRPr="00A2320E" w:rsidRDefault="00614CAA" w:rsidP="00614CAA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>
        <w:rPr>
          <w:rFonts w:eastAsia="Times New Roman" w:cs="Times New Roman"/>
          <w:color w:val="auto"/>
          <w:sz w:val="36"/>
          <w:szCs w:val="36"/>
          <w:lang w:eastAsia="ru-RU"/>
        </w:rPr>
        <w:t>Председателю Товарищества собственников недвижимости</w:t>
      </w:r>
      <w:r w:rsidR="00A2320E" w:rsidRPr="00A2320E">
        <w:rPr>
          <w:rFonts w:eastAsia="Times New Roman" w:cs="Times New Roman"/>
          <w:color w:val="auto"/>
          <w:sz w:val="36"/>
          <w:szCs w:val="36"/>
          <w:lang w:eastAsia="ru-RU"/>
        </w:rPr>
        <w:t xml:space="preserve">  «</w:t>
      </w:r>
      <w:r>
        <w:rPr>
          <w:rFonts w:eastAsia="Times New Roman" w:cs="Times New Roman"/>
          <w:color w:val="auto"/>
          <w:sz w:val="36"/>
          <w:szCs w:val="36"/>
          <w:lang w:eastAsia="ru-RU"/>
        </w:rPr>
        <w:t>Горелый Хутор</w:t>
      </w:r>
      <w:r w:rsidR="00A2320E" w:rsidRPr="00A2320E">
        <w:rPr>
          <w:rFonts w:eastAsia="Times New Roman" w:cs="Times New Roman"/>
          <w:color w:val="auto"/>
          <w:sz w:val="36"/>
          <w:szCs w:val="36"/>
          <w:lang w:eastAsia="ru-RU"/>
        </w:rPr>
        <w:t>»</w:t>
      </w:r>
    </w:p>
    <w:p w:rsid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 xml:space="preserve">по результатам проведения </w:t>
      </w:r>
    </w:p>
    <w:p w:rsidR="00A2320E" w:rsidRP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>согласованных процедур</w:t>
      </w: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Pr="00E404D5" w:rsidRDefault="00E404D5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                           </w:t>
      </w:r>
      <w:r w:rsidR="00614CAA">
        <w:rPr>
          <w:rFonts w:eastAsia="Times New Roman"/>
          <w:color w:val="auto"/>
          <w:sz w:val="24"/>
          <w:szCs w:val="24"/>
          <w:lang w:eastAsia="ru-RU"/>
        </w:rPr>
        <w:t xml:space="preserve">       </w:t>
      </w:r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   </w:t>
      </w:r>
      <w:proofErr w:type="spellStart"/>
      <w:r w:rsidRPr="00E404D5">
        <w:rPr>
          <w:rFonts w:eastAsia="Times New Roman"/>
          <w:color w:val="auto"/>
          <w:sz w:val="24"/>
          <w:szCs w:val="24"/>
          <w:lang w:eastAsia="ru-RU"/>
        </w:rPr>
        <w:t>Г.Самара</w:t>
      </w:r>
      <w:proofErr w:type="spellEnd"/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     202</w:t>
      </w:r>
      <w:r w:rsidR="00527229">
        <w:rPr>
          <w:rFonts w:eastAsia="Times New Roman"/>
          <w:color w:val="auto"/>
          <w:sz w:val="24"/>
          <w:szCs w:val="24"/>
          <w:lang w:eastAsia="ru-RU"/>
        </w:rPr>
        <w:t>2</w:t>
      </w:r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год</w:t>
      </w:r>
    </w:p>
    <w:p w:rsidR="00E404D5" w:rsidRDefault="00E404D5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E404D5" w:rsidRDefault="00E404D5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55359D" w:rsidRPr="0055359D" w:rsidRDefault="008722F8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  <w:r>
        <w:rPr>
          <w:rFonts w:eastAsia="Times New Roman" w:cs="Times New Roman"/>
          <w:noProof/>
          <w:color w:val="auto"/>
          <w:sz w:val="16"/>
          <w:szCs w:val="20"/>
          <w:lang w:eastAsia="ru-RU"/>
        </w:rPr>
        <w:lastRenderedPageBreak/>
        <w:pict>
          <v:shape id="_x0000_s1026" type="#_x0000_t75" style="position:absolute;margin-left:0;margin-top:-3.35pt;width:217.95pt;height:91.2pt;z-index:-251658752" wrapcoords="-74 0 -74 21423 21600 21423 21600 0 -74 0">
            <v:imagedata r:id="rId9" o:title=""/>
            <w10:wrap type="tight"/>
          </v:shape>
          <o:OLEObject Type="Embed" ProgID="Photoshop.Image.5" ShapeID="_x0000_s1026" DrawAspect="Content" ObjectID="_1715765372" r:id="rId12">
            <o:FieldCodes>\s</o:FieldCodes>
          </o:OLEObject>
        </w:pict>
      </w:r>
      <w:smartTag w:uri="urn:schemas-microsoft-com:office:smarttags" w:element="metricconverter">
        <w:smartTagPr>
          <w:attr w:name="ProductID" w:val="443035, г"/>
        </w:smartTagPr>
        <w:r w:rsidR="0055359D" w:rsidRPr="0055359D">
          <w:rPr>
            <w:rFonts w:eastAsia="Times New Roman"/>
            <w:color w:val="auto"/>
            <w:sz w:val="20"/>
            <w:szCs w:val="20"/>
            <w:lang w:eastAsia="ru-RU"/>
          </w:rPr>
          <w:t>443035, г</w:t>
        </w:r>
      </w:smartTag>
      <w:r w:rsidR="0055359D" w:rsidRPr="0055359D">
        <w:rPr>
          <w:rFonts w:eastAsia="Times New Roman"/>
          <w:color w:val="auto"/>
          <w:sz w:val="20"/>
          <w:szCs w:val="20"/>
          <w:lang w:eastAsia="ru-RU"/>
        </w:rPr>
        <w:t>. Самара, ул. Нагорная, 133, офис 4</w:t>
      </w:r>
    </w:p>
    <w:p w:rsidR="0055359D" w:rsidRPr="000214D2" w:rsidRDefault="0055359D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  <w:r w:rsidRPr="0055359D">
        <w:rPr>
          <w:rFonts w:eastAsia="Times New Roman"/>
          <w:color w:val="auto"/>
          <w:sz w:val="20"/>
          <w:szCs w:val="20"/>
          <w:lang w:eastAsia="ru-RU"/>
        </w:rPr>
        <w:t>тел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 xml:space="preserve">. (846) 993-63-77, 993-63-88 </w:t>
      </w:r>
    </w:p>
    <w:p w:rsidR="0055359D" w:rsidRPr="000214D2" w:rsidRDefault="0055359D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  <w:r w:rsidRPr="0055359D">
        <w:rPr>
          <w:rFonts w:eastAsia="Times New Roman"/>
          <w:color w:val="auto"/>
          <w:sz w:val="20"/>
          <w:szCs w:val="20"/>
          <w:lang w:val="en-US" w:eastAsia="ru-RU"/>
        </w:rPr>
        <w:t>E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>-</w:t>
      </w:r>
      <w:r w:rsidRPr="0055359D">
        <w:rPr>
          <w:rFonts w:eastAsia="Times New Roman"/>
          <w:color w:val="auto"/>
          <w:sz w:val="20"/>
          <w:szCs w:val="20"/>
          <w:lang w:val="en-US" w:eastAsia="ru-RU"/>
        </w:rPr>
        <w:t>Mail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 xml:space="preserve">: </w:t>
      </w:r>
      <w:hyperlink r:id="rId13" w:history="1">
        <w:r w:rsidRPr="0055359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skaner</w:t>
        </w:r>
        <w:r w:rsidRPr="000214D2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@</w:t>
        </w:r>
        <w:r w:rsidRPr="0055359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ro</w:t>
        </w:r>
        <w:r w:rsidRPr="000214D2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.</w:t>
        </w:r>
        <w:r w:rsidRPr="0055359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55359D" w:rsidRPr="000214D2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55359D" w:rsidRPr="000214D2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4544CD" w:rsidRPr="000214D2" w:rsidRDefault="004544C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4544CD" w:rsidRPr="000214D2" w:rsidRDefault="004544C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4544CD" w:rsidRPr="000214D2" w:rsidRDefault="004544C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55359D" w:rsidRPr="000214D2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55359D" w:rsidRPr="0055359D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>Исх. №</w:t>
      </w:r>
      <w:r w:rsidR="008722F8">
        <w:rPr>
          <w:rFonts w:eastAsia="Times New Roman" w:cs="Times New Roman"/>
          <w:color w:val="auto"/>
          <w:lang w:eastAsia="ru-RU"/>
        </w:rPr>
        <w:t>40</w:t>
      </w:r>
      <w:bookmarkStart w:id="0" w:name="_GoBack"/>
      <w:bookmarkEnd w:id="0"/>
      <w:r w:rsidRPr="0055359D">
        <w:rPr>
          <w:rFonts w:eastAsia="Times New Roman" w:cs="Times New Roman"/>
          <w:color w:val="auto"/>
          <w:lang w:eastAsia="ru-RU"/>
        </w:rPr>
        <w:t xml:space="preserve">   от</w:t>
      </w:r>
      <w:r w:rsidR="005F1C3D">
        <w:rPr>
          <w:rFonts w:eastAsia="Times New Roman" w:cs="Times New Roman"/>
          <w:color w:val="auto"/>
          <w:lang w:eastAsia="ru-RU"/>
        </w:rPr>
        <w:t xml:space="preserve"> </w:t>
      </w:r>
      <w:r w:rsidR="008722F8">
        <w:rPr>
          <w:rFonts w:eastAsia="Times New Roman" w:cs="Times New Roman"/>
          <w:color w:val="auto"/>
          <w:lang w:eastAsia="ru-RU"/>
        </w:rPr>
        <w:t>3 июня</w:t>
      </w:r>
      <w:r w:rsidR="00527229">
        <w:rPr>
          <w:rFonts w:eastAsia="Times New Roman" w:cs="Times New Roman"/>
          <w:color w:val="auto"/>
          <w:lang w:eastAsia="ru-RU"/>
        </w:rPr>
        <w:t xml:space="preserve"> </w:t>
      </w:r>
      <w:r w:rsidR="005F1C3D">
        <w:rPr>
          <w:rFonts w:eastAsia="Times New Roman" w:cs="Times New Roman"/>
          <w:color w:val="auto"/>
          <w:lang w:eastAsia="ru-RU"/>
        </w:rPr>
        <w:t>202</w:t>
      </w:r>
      <w:r w:rsidR="008722F8">
        <w:rPr>
          <w:rFonts w:eastAsia="Times New Roman" w:cs="Times New Roman"/>
          <w:color w:val="auto"/>
          <w:lang w:eastAsia="ru-RU"/>
        </w:rPr>
        <w:t>2</w:t>
      </w:r>
      <w:r w:rsidRPr="0055359D">
        <w:rPr>
          <w:rFonts w:eastAsia="Times New Roman" w:cs="Times New Roman"/>
          <w:color w:val="auto"/>
          <w:lang w:eastAsia="ru-RU"/>
        </w:rPr>
        <w:t>г.</w:t>
      </w:r>
    </w:p>
    <w:p w:rsidR="0055359D" w:rsidRDefault="0055359D" w:rsidP="0055359D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:rsidR="008A3114" w:rsidRPr="00105CD6" w:rsidRDefault="00C024C5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/>
        </w:rPr>
        <w:t>ЗАКЛЮЧЕНИЕ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ООО «Аудиторской фирмы «СКАНЕР»</w:t>
      </w:r>
    </w:p>
    <w:p w:rsidR="00614CAA" w:rsidRDefault="00614CAA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/>
        </w:rPr>
        <w:t xml:space="preserve">Председателю Товарищества собственников недвижимости 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«</w:t>
      </w:r>
      <w:r w:rsidR="00614CAA">
        <w:rPr>
          <w:rFonts w:eastAsia="Times New Roman" w:cs="Times New Roman"/>
          <w:b/>
          <w:color w:val="auto"/>
          <w:sz w:val="24"/>
          <w:szCs w:val="24"/>
          <w:lang w:eastAsia="ru-RU"/>
        </w:rPr>
        <w:t>Горелый Хутор</w:t>
      </w: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»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по результатам проведения согласованных процедур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right"/>
        <w:rPr>
          <w:rFonts w:eastAsia="Times New Roman" w:cs="Times New Roman"/>
          <w:b/>
          <w:color w:val="auto"/>
          <w:szCs w:val="20"/>
          <w:lang w:eastAsia="ru-RU"/>
        </w:rPr>
      </w:pPr>
    </w:p>
    <w:p w:rsidR="008A3114" w:rsidRPr="00105CD6" w:rsidRDefault="008A3114" w:rsidP="0055359D">
      <w:pPr>
        <w:tabs>
          <w:tab w:val="left" w:pos="540"/>
        </w:tabs>
        <w:spacing w:after="0" w:line="240" w:lineRule="auto"/>
        <w:ind w:right="21"/>
        <w:jc w:val="right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Cs w:val="20"/>
          <w:lang w:eastAsia="ru-RU"/>
        </w:rPr>
        <w:t xml:space="preserve">Председателю Правления </w:t>
      </w:r>
      <w:proofErr w:type="spellStart"/>
      <w:r w:rsidR="00614CAA">
        <w:rPr>
          <w:rFonts w:eastAsia="Times New Roman" w:cs="Times New Roman"/>
          <w:b/>
          <w:color w:val="auto"/>
          <w:szCs w:val="20"/>
          <w:lang w:eastAsia="ru-RU"/>
        </w:rPr>
        <w:t>Жижину</w:t>
      </w:r>
      <w:proofErr w:type="spellEnd"/>
      <w:r w:rsidR="00614CAA">
        <w:rPr>
          <w:rFonts w:eastAsia="Times New Roman" w:cs="Times New Roman"/>
          <w:b/>
          <w:color w:val="auto"/>
          <w:szCs w:val="20"/>
          <w:lang w:eastAsia="ru-RU"/>
        </w:rPr>
        <w:t xml:space="preserve"> В.К.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 w:cs="Times New Roman"/>
          <w:color w:val="auto"/>
          <w:szCs w:val="20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Cs w:val="20"/>
          <w:lang w:eastAsia="ru-RU"/>
        </w:rPr>
        <w:t>Уважаем</w:t>
      </w:r>
      <w:r w:rsidR="00C53C88">
        <w:rPr>
          <w:rFonts w:eastAsia="Times New Roman" w:cs="Times New Roman"/>
          <w:b/>
          <w:color w:val="auto"/>
          <w:szCs w:val="20"/>
          <w:lang w:eastAsia="ru-RU"/>
        </w:rPr>
        <w:t>ый</w:t>
      </w:r>
      <w:r w:rsidRPr="00105CD6">
        <w:rPr>
          <w:rFonts w:eastAsia="Times New Roman" w:cs="Times New Roman"/>
          <w:b/>
          <w:color w:val="auto"/>
          <w:szCs w:val="20"/>
          <w:lang w:eastAsia="ru-RU"/>
        </w:rPr>
        <w:t xml:space="preserve"> </w:t>
      </w:r>
      <w:r w:rsidR="00614CAA">
        <w:rPr>
          <w:rFonts w:eastAsia="Times New Roman" w:cs="Times New Roman"/>
          <w:b/>
          <w:color w:val="auto"/>
          <w:szCs w:val="20"/>
          <w:lang w:eastAsia="ru-RU"/>
        </w:rPr>
        <w:t>Ви</w:t>
      </w:r>
      <w:r w:rsidR="0007648D">
        <w:rPr>
          <w:rFonts w:eastAsia="Times New Roman" w:cs="Times New Roman"/>
          <w:b/>
          <w:color w:val="auto"/>
          <w:szCs w:val="20"/>
          <w:lang w:eastAsia="ru-RU"/>
        </w:rPr>
        <w:t xml:space="preserve">талий </w:t>
      </w:r>
      <w:r w:rsidR="00614CAA">
        <w:rPr>
          <w:rFonts w:eastAsia="Times New Roman" w:cs="Times New Roman"/>
          <w:b/>
          <w:color w:val="auto"/>
          <w:szCs w:val="20"/>
          <w:lang w:eastAsia="ru-RU"/>
        </w:rPr>
        <w:t>Кон</w:t>
      </w:r>
      <w:r w:rsidR="00A81872">
        <w:rPr>
          <w:rFonts w:eastAsia="Times New Roman" w:cs="Times New Roman"/>
          <w:b/>
          <w:color w:val="auto"/>
          <w:szCs w:val="20"/>
          <w:lang w:eastAsia="ru-RU"/>
        </w:rPr>
        <w:t>с</w:t>
      </w:r>
      <w:r w:rsidR="00614CAA">
        <w:rPr>
          <w:rFonts w:eastAsia="Times New Roman" w:cs="Times New Roman"/>
          <w:b/>
          <w:color w:val="auto"/>
          <w:szCs w:val="20"/>
          <w:lang w:eastAsia="ru-RU"/>
        </w:rPr>
        <w:t>тантинович</w:t>
      </w:r>
      <w:r w:rsidRPr="00105CD6">
        <w:rPr>
          <w:rFonts w:eastAsia="Times New Roman" w:cs="Times New Roman"/>
          <w:b/>
          <w:color w:val="auto"/>
          <w:szCs w:val="20"/>
          <w:lang w:eastAsia="ru-RU"/>
        </w:rPr>
        <w:t>!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color w:val="auto"/>
          <w:szCs w:val="20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/>
          <w:b/>
          <w:color w:val="auto"/>
          <w:lang w:eastAsia="ru-RU"/>
        </w:rPr>
      </w:pPr>
      <w:r w:rsidRPr="00105CD6">
        <w:rPr>
          <w:rFonts w:eastAsia="Times New Roman"/>
          <w:color w:val="auto"/>
          <w:lang w:eastAsia="ru-RU"/>
        </w:rPr>
        <w:tab/>
        <w:t>В соответствии с договором  </w:t>
      </w:r>
      <w:r w:rsidRPr="004544CD">
        <w:rPr>
          <w:rFonts w:eastAsia="Times New Roman"/>
          <w:color w:val="auto"/>
          <w:lang w:eastAsia="ru-RU"/>
        </w:rPr>
        <w:t xml:space="preserve">от </w:t>
      </w:r>
      <w:r w:rsidR="00527229">
        <w:rPr>
          <w:rFonts w:eastAsia="Times New Roman"/>
          <w:color w:val="auto"/>
          <w:lang w:eastAsia="ru-RU"/>
        </w:rPr>
        <w:t>17</w:t>
      </w:r>
      <w:r w:rsidRPr="004544CD">
        <w:rPr>
          <w:rFonts w:eastAsia="Times New Roman"/>
          <w:color w:val="auto"/>
          <w:lang w:eastAsia="ru-RU"/>
        </w:rPr>
        <w:t>.0</w:t>
      </w:r>
      <w:r w:rsidR="00527229">
        <w:rPr>
          <w:rFonts w:eastAsia="Times New Roman"/>
          <w:color w:val="auto"/>
          <w:lang w:eastAsia="ru-RU"/>
        </w:rPr>
        <w:t>5</w:t>
      </w:r>
      <w:r w:rsidRPr="004544CD">
        <w:rPr>
          <w:rFonts w:eastAsia="Times New Roman"/>
          <w:color w:val="auto"/>
          <w:lang w:eastAsia="ru-RU"/>
        </w:rPr>
        <w:t>.20</w:t>
      </w:r>
      <w:r w:rsidR="00722BED" w:rsidRPr="004544CD">
        <w:rPr>
          <w:rFonts w:eastAsia="Times New Roman"/>
          <w:color w:val="auto"/>
          <w:lang w:eastAsia="ru-RU"/>
        </w:rPr>
        <w:t>2</w:t>
      </w:r>
      <w:r w:rsidR="00527229">
        <w:rPr>
          <w:rFonts w:eastAsia="Times New Roman"/>
          <w:color w:val="auto"/>
          <w:lang w:eastAsia="ru-RU"/>
        </w:rPr>
        <w:t>2</w:t>
      </w:r>
      <w:r w:rsidRPr="004544CD">
        <w:rPr>
          <w:rFonts w:eastAsia="Times New Roman"/>
          <w:color w:val="auto"/>
          <w:lang w:eastAsia="ru-RU"/>
        </w:rPr>
        <w:t>г. №</w:t>
      </w:r>
      <w:r w:rsidR="004544CD">
        <w:rPr>
          <w:rFonts w:eastAsia="Times New Roman"/>
          <w:color w:val="auto"/>
          <w:lang w:eastAsia="ru-RU"/>
        </w:rPr>
        <w:t>1</w:t>
      </w:r>
      <w:r w:rsidR="004544CD" w:rsidRPr="004544CD">
        <w:rPr>
          <w:rFonts w:eastAsia="Times New Roman"/>
          <w:color w:val="auto"/>
          <w:lang w:eastAsia="ru-RU"/>
        </w:rPr>
        <w:t>4</w:t>
      </w:r>
      <w:r w:rsidR="00527229">
        <w:rPr>
          <w:rFonts w:eastAsia="Times New Roman"/>
          <w:color w:val="auto"/>
          <w:lang w:eastAsia="ru-RU"/>
        </w:rPr>
        <w:t>46</w:t>
      </w:r>
      <w:r w:rsidR="00C53C88" w:rsidRPr="004544CD">
        <w:rPr>
          <w:rFonts w:eastAsia="Times New Roman"/>
          <w:color w:val="auto"/>
          <w:lang w:eastAsia="ru-RU"/>
        </w:rPr>
        <w:t>-</w:t>
      </w:r>
      <w:r w:rsidR="004544CD" w:rsidRPr="004544CD">
        <w:rPr>
          <w:rFonts w:eastAsia="Times New Roman"/>
          <w:color w:val="auto"/>
          <w:lang w:eastAsia="ru-RU"/>
        </w:rPr>
        <w:t>К</w:t>
      </w:r>
      <w:r w:rsidRPr="002D6C14">
        <w:rPr>
          <w:rFonts w:eastAsia="Times New Roman"/>
          <w:color w:val="auto"/>
          <w:lang w:eastAsia="ru-RU"/>
        </w:rPr>
        <w:t>,</w:t>
      </w:r>
      <w:r w:rsidRPr="00105CD6">
        <w:rPr>
          <w:rFonts w:eastAsia="Times New Roman"/>
          <w:color w:val="auto"/>
          <w:lang w:eastAsia="ru-RU"/>
        </w:rPr>
        <w:t xml:space="preserve"> ООО Аудиторской фирмой «Сканер» проведены согласованные процедуры по проверке деятельности </w:t>
      </w:r>
      <w:r w:rsidR="00614CAA">
        <w:rPr>
          <w:rFonts w:eastAsia="Times New Roman"/>
          <w:color w:val="auto"/>
          <w:lang w:eastAsia="ru-RU"/>
        </w:rPr>
        <w:t>ТСН</w:t>
      </w:r>
      <w:r w:rsidRPr="00105CD6">
        <w:rPr>
          <w:rFonts w:eastAsia="Times New Roman"/>
          <w:color w:val="auto"/>
          <w:lang w:eastAsia="ru-RU"/>
        </w:rPr>
        <w:t xml:space="preserve"> «</w:t>
      </w:r>
      <w:r w:rsidR="00614CAA">
        <w:rPr>
          <w:rFonts w:eastAsia="Times New Roman"/>
          <w:color w:val="auto"/>
          <w:lang w:eastAsia="ru-RU"/>
        </w:rPr>
        <w:t>Горелый Хутор</w:t>
      </w:r>
      <w:r w:rsidRPr="00105CD6">
        <w:rPr>
          <w:rFonts w:eastAsia="Times New Roman"/>
          <w:color w:val="auto"/>
          <w:lang w:eastAsia="ru-RU"/>
        </w:rPr>
        <w:t>» за период с 0</w:t>
      </w:r>
      <w:r w:rsidR="00C53C88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.0</w:t>
      </w:r>
      <w:r w:rsidR="00C53C88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.20</w:t>
      </w:r>
      <w:r w:rsidR="00F5453E">
        <w:rPr>
          <w:rFonts w:eastAsia="Times New Roman"/>
          <w:color w:val="auto"/>
          <w:lang w:eastAsia="ru-RU"/>
        </w:rPr>
        <w:t>2</w:t>
      </w:r>
      <w:r w:rsidR="00832619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г. по 3</w:t>
      </w:r>
      <w:r w:rsidR="00C53C88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.</w:t>
      </w:r>
      <w:r w:rsidR="00C53C88">
        <w:rPr>
          <w:rFonts w:eastAsia="Times New Roman"/>
          <w:color w:val="auto"/>
          <w:lang w:eastAsia="ru-RU"/>
        </w:rPr>
        <w:t>12</w:t>
      </w:r>
      <w:r w:rsidRPr="005A2C45">
        <w:rPr>
          <w:rFonts w:eastAsia="Times New Roman"/>
          <w:color w:val="auto"/>
          <w:lang w:eastAsia="ru-RU"/>
        </w:rPr>
        <w:t>.</w:t>
      </w:r>
      <w:r w:rsidRPr="00105CD6">
        <w:rPr>
          <w:rFonts w:eastAsia="Times New Roman"/>
          <w:color w:val="auto"/>
          <w:lang w:eastAsia="ru-RU"/>
        </w:rPr>
        <w:t>20</w:t>
      </w:r>
      <w:r w:rsidR="00F5453E">
        <w:rPr>
          <w:rFonts w:eastAsia="Times New Roman"/>
          <w:color w:val="auto"/>
          <w:lang w:eastAsia="ru-RU"/>
        </w:rPr>
        <w:t>2</w:t>
      </w:r>
      <w:r w:rsidR="00832619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 xml:space="preserve">г., в соответствии с </w:t>
      </w:r>
      <w:r w:rsidR="00C53C88">
        <w:rPr>
          <w:rFonts w:eastAsia="Times New Roman"/>
          <w:color w:val="auto"/>
          <w:lang w:eastAsia="ru-RU"/>
        </w:rPr>
        <w:t>условиями договора</w:t>
      </w:r>
      <w:r w:rsidRPr="00105CD6">
        <w:rPr>
          <w:rFonts w:eastAsia="Times New Roman"/>
          <w:color w:val="auto"/>
          <w:lang w:eastAsia="ru-RU"/>
        </w:rPr>
        <w:t>.</w:t>
      </w:r>
      <w:r w:rsidRPr="00105CD6">
        <w:rPr>
          <w:rFonts w:eastAsia="Times New Roman"/>
          <w:b/>
          <w:color w:val="auto"/>
          <w:spacing w:val="-2"/>
          <w:lang w:eastAsia="ru-RU"/>
        </w:rPr>
        <w:t xml:space="preserve"> 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/>
          <w:b/>
          <w:bCs/>
          <w:color w:val="auto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b/>
          <w:bCs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>ООО «АУДИТОРСКАЯ ФИРМА «СКАНЕР» (Аудитор)</w:t>
      </w:r>
    </w:p>
    <w:p w:rsidR="000D74A9" w:rsidRDefault="000D74A9" w:rsidP="008A3114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bCs/>
          <w:color w:val="auto"/>
          <w:sz w:val="18"/>
          <w:szCs w:val="18"/>
          <w:lang w:eastAsia="ru-RU"/>
        </w:rPr>
      </w:pPr>
      <w:r w:rsidRPr="000D74A9">
        <w:rPr>
          <w:rFonts w:eastAsia="Times New Roman" w:cs="Times New Roman"/>
          <w:bCs/>
          <w:color w:val="auto"/>
          <w:sz w:val="18"/>
          <w:szCs w:val="18"/>
          <w:lang w:eastAsia="ru-RU"/>
        </w:rPr>
        <w:t>Член СРО ААС, ОРНЗ 12006017616</w:t>
      </w:r>
    </w:p>
    <w:p w:rsidR="00DB45B0" w:rsidRDefault="00DB45B0" w:rsidP="008A3114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color w:val="auto"/>
          <w:sz w:val="18"/>
          <w:szCs w:val="18"/>
          <w:lang w:eastAsia="ru-RU"/>
        </w:rPr>
      </w:pPr>
      <w:r>
        <w:rPr>
          <w:rFonts w:eastAsia="Times New Roman" w:cs="Times New Roman"/>
          <w:color w:val="auto"/>
          <w:sz w:val="18"/>
          <w:szCs w:val="18"/>
          <w:lang w:eastAsia="ru-RU"/>
        </w:rPr>
        <w:t>ИНН/КПП</w:t>
      </w:r>
      <w:r w:rsidR="00F37E13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6315532627/631201001</w:t>
      </w:r>
    </w:p>
    <w:p w:rsidR="00722BED" w:rsidRPr="00105CD6" w:rsidRDefault="00722BED" w:rsidP="00722BED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color w:val="auto"/>
          <w:sz w:val="18"/>
          <w:szCs w:val="20"/>
          <w:lang w:eastAsia="ru-RU"/>
        </w:rPr>
      </w:pP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>Расчетный счет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 xml:space="preserve"> 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>40702810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590080100392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 xml:space="preserve"> в 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ф-</w:t>
      </w:r>
      <w:proofErr w:type="spellStart"/>
      <w:r>
        <w:rPr>
          <w:rFonts w:eastAsia="Times New Roman" w:cs="Times New Roman"/>
          <w:color w:val="auto"/>
          <w:sz w:val="18"/>
          <w:szCs w:val="20"/>
          <w:lang w:eastAsia="ru-RU"/>
        </w:rPr>
        <w:t>ле</w:t>
      </w:r>
      <w:proofErr w:type="spellEnd"/>
      <w:r>
        <w:rPr>
          <w:rFonts w:eastAsia="Times New Roman" w:cs="Times New Roman"/>
          <w:color w:val="auto"/>
          <w:sz w:val="18"/>
          <w:szCs w:val="20"/>
          <w:lang w:eastAsia="ru-RU"/>
        </w:rPr>
        <w:t xml:space="preserve"> Приволжский ПАО Банк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 xml:space="preserve"> «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ФК Открытие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 xml:space="preserve">» г. 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Нижний Новгород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>.</w:t>
      </w:r>
    </w:p>
    <w:p w:rsidR="00722BED" w:rsidRPr="00105CD6" w:rsidRDefault="00722BED" w:rsidP="00722BED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color w:val="auto"/>
          <w:sz w:val="18"/>
          <w:szCs w:val="20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rPr>
          <w:rFonts w:eastAsia="Times New Roman"/>
          <w:color w:val="auto"/>
          <w:szCs w:val="20"/>
          <w:lang w:eastAsia="ru-RU"/>
        </w:rPr>
      </w:pPr>
      <w:r w:rsidRPr="00105CD6">
        <w:rPr>
          <w:rFonts w:eastAsia="Times New Roman"/>
          <w:color w:val="auto"/>
          <w:szCs w:val="20"/>
          <w:lang w:eastAsia="ru-RU"/>
        </w:rPr>
        <w:t>Лица, осуществляющие согласованные процедуры: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1772"/>
        <w:gridCol w:w="2254"/>
        <w:gridCol w:w="5504"/>
      </w:tblGrid>
      <w:tr w:rsidR="008A3114" w:rsidRPr="00105CD6" w:rsidTr="008A3114">
        <w:tc>
          <w:tcPr>
            <w:tcW w:w="188" w:type="pct"/>
            <w:vAlign w:val="center"/>
          </w:tcPr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895" w:type="pct"/>
            <w:vAlign w:val="center"/>
          </w:tcPr>
          <w:p w:rsidR="008A3114" w:rsidRPr="00105CD6" w:rsidRDefault="008A3114" w:rsidP="008A3114">
            <w:pPr>
              <w:keepNext/>
              <w:tabs>
                <w:tab w:val="left" w:pos="540"/>
              </w:tabs>
              <w:spacing w:after="0" w:line="240" w:lineRule="auto"/>
              <w:ind w:right="21"/>
              <w:jc w:val="center"/>
              <w:outlineLvl w:val="7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ФИО специалиста</w:t>
            </w:r>
          </w:p>
        </w:tc>
        <w:tc>
          <w:tcPr>
            <w:tcW w:w="1138" w:type="pct"/>
            <w:vAlign w:val="center"/>
          </w:tcPr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Данные квалификационного аттестата Аудитора</w:t>
            </w:r>
          </w:p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(при его наличии)</w:t>
            </w:r>
          </w:p>
        </w:tc>
        <w:tc>
          <w:tcPr>
            <w:tcW w:w="2779" w:type="pct"/>
            <w:vAlign w:val="center"/>
          </w:tcPr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Обязанности в ходе проведения согласованных процедур</w:t>
            </w:r>
          </w:p>
        </w:tc>
      </w:tr>
      <w:tr w:rsidR="0024167C" w:rsidRPr="00105CD6" w:rsidTr="008A3114">
        <w:trPr>
          <w:trHeight w:val="319"/>
        </w:trPr>
        <w:tc>
          <w:tcPr>
            <w:tcW w:w="188" w:type="pct"/>
            <w:vAlign w:val="center"/>
          </w:tcPr>
          <w:p w:rsidR="0024167C" w:rsidRPr="00105CD6" w:rsidRDefault="0024167C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95" w:type="pct"/>
            <w:vAlign w:val="center"/>
          </w:tcPr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Бакулин А.А.</w:t>
            </w:r>
          </w:p>
        </w:tc>
        <w:tc>
          <w:tcPr>
            <w:tcW w:w="1138" w:type="pct"/>
            <w:vAlign w:val="center"/>
          </w:tcPr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0D74A9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№К029421</w:t>
            </w:r>
          </w:p>
        </w:tc>
        <w:tc>
          <w:tcPr>
            <w:tcW w:w="2779" w:type="pct"/>
            <w:vAlign w:val="center"/>
          </w:tcPr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В соответствии с техническим заданием к договору: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1. Проверка бюджета 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ТСН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(смета доходов и расходов)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Доходная часть: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поступления на содержание 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ТСН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;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применяемые цены (их соответствие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смете доходов и расходов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Расходная часть: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- расходы на содержание 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ТСН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;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- применяемые цены (их соответствие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смете доходов и расходов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  <w:p w:rsidR="0024167C" w:rsidRPr="00105CD6" w:rsidRDefault="0024167C" w:rsidP="00832619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2. Анализ д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вижения денежных средств и подтверждение остатка средств на 31.12.20</w:t>
            </w:r>
            <w:r w:rsidR="00F5453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832619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г.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A3114" w:rsidRPr="00105CD6" w:rsidRDefault="008A3114" w:rsidP="008A3114">
      <w:pPr>
        <w:spacing w:after="0" w:line="240" w:lineRule="auto"/>
        <w:ind w:right="21"/>
        <w:rPr>
          <w:rFonts w:eastAsia="Times New Roman" w:cs="Times New Roman"/>
          <w:b/>
          <w:bCs/>
          <w:color w:val="auto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Cs w:val="20"/>
          <w:lang w:eastAsia="ru-RU"/>
        </w:rPr>
        <w:t>Проверяемый экономический субъект:</w:t>
      </w:r>
    </w:p>
    <w:p w:rsidR="008A3114" w:rsidRPr="00105CD6" w:rsidRDefault="0007648D" w:rsidP="008A3114">
      <w:pPr>
        <w:spacing w:after="0" w:line="240" w:lineRule="auto"/>
        <w:ind w:left="540" w:right="-55" w:hanging="540"/>
        <w:rPr>
          <w:rFonts w:eastAsia="Times New Roman" w:cs="Times New Roman"/>
          <w:b/>
          <w:bCs/>
          <w:color w:val="auto"/>
          <w:szCs w:val="20"/>
          <w:lang w:eastAsia="ru-RU"/>
        </w:rPr>
      </w:pPr>
      <w:r>
        <w:rPr>
          <w:rFonts w:eastAsia="Times New Roman" w:cs="Times New Roman"/>
          <w:b/>
          <w:bCs/>
          <w:color w:val="auto"/>
          <w:szCs w:val="20"/>
          <w:lang w:eastAsia="ru-RU"/>
        </w:rPr>
        <w:t>ТСН</w:t>
      </w:r>
      <w:r w:rsidR="008A3114"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 xml:space="preserve"> «</w:t>
      </w:r>
      <w:r>
        <w:rPr>
          <w:rFonts w:eastAsia="Times New Roman" w:cs="Times New Roman"/>
          <w:b/>
          <w:bCs/>
          <w:color w:val="auto"/>
          <w:szCs w:val="20"/>
          <w:lang w:eastAsia="ru-RU"/>
        </w:rPr>
        <w:t>Горелый Хутор</w:t>
      </w:r>
      <w:r w:rsidR="008A3114"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>» (</w:t>
      </w:r>
      <w:r w:rsidR="008A3114">
        <w:rPr>
          <w:rFonts w:eastAsia="Times New Roman" w:cs="Times New Roman"/>
          <w:b/>
          <w:bCs/>
          <w:color w:val="auto"/>
          <w:szCs w:val="20"/>
          <w:lang w:eastAsia="ru-RU"/>
        </w:rPr>
        <w:t xml:space="preserve">далее по тексту – </w:t>
      </w:r>
      <w:r>
        <w:rPr>
          <w:rFonts w:eastAsia="Times New Roman" w:cs="Times New Roman"/>
          <w:b/>
          <w:bCs/>
          <w:color w:val="auto"/>
          <w:szCs w:val="20"/>
          <w:lang w:eastAsia="ru-RU"/>
        </w:rPr>
        <w:t>ТСН</w:t>
      </w:r>
      <w:r w:rsidR="008A3114"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>)</w:t>
      </w:r>
    </w:p>
    <w:p w:rsidR="00614CAA" w:rsidRPr="00614CAA" w:rsidRDefault="008A3114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105CD6">
        <w:rPr>
          <w:rFonts w:eastAsia="Times New Roman" w:cs="Times New Roman"/>
          <w:color w:val="auto"/>
          <w:sz w:val="18"/>
          <w:szCs w:val="18"/>
          <w:lang w:eastAsia="ru-RU"/>
        </w:rPr>
        <w:t>Местонахождение:</w:t>
      </w:r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 443028, Самарская </w:t>
      </w:r>
      <w:proofErr w:type="spellStart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обл</w:t>
      </w:r>
      <w:proofErr w:type="spellEnd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, Самара г, </w:t>
      </w:r>
      <w:proofErr w:type="spellStart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Жск</w:t>
      </w:r>
      <w:proofErr w:type="spellEnd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 Горелый Хутор</w:t>
      </w:r>
    </w:p>
    <w:p w:rsidR="00614CAA" w:rsidRDefault="0007648D" w:rsidP="008A3114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>
        <w:rPr>
          <w:rFonts w:eastAsia="Times New Roman" w:cs="Times New Roman"/>
          <w:color w:val="auto"/>
          <w:sz w:val="18"/>
          <w:szCs w:val="18"/>
          <w:lang w:eastAsia="ru-RU"/>
        </w:rPr>
        <w:t xml:space="preserve">местность, дом 97, </w:t>
      </w:r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ОГРН: 1176313097344</w:t>
      </w:r>
    </w:p>
    <w:p w:rsidR="00614CAA" w:rsidRPr="00614CAA" w:rsidRDefault="008A3114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Расчетный счет: </w:t>
      </w:r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40703810654410100225</w:t>
      </w:r>
    </w:p>
    <w:p w:rsidR="00614CAA" w:rsidRPr="00614CAA" w:rsidRDefault="00614CAA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 ПОВОЛЖСКИЙ БАНК ПАО СБЕРБАНК</w:t>
      </w:r>
    </w:p>
    <w:p w:rsidR="00614CAA" w:rsidRPr="00614CAA" w:rsidRDefault="00614CAA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14CAA">
        <w:rPr>
          <w:rFonts w:eastAsia="Times New Roman" w:cs="Times New Roman"/>
          <w:color w:val="auto"/>
          <w:sz w:val="18"/>
          <w:szCs w:val="18"/>
          <w:lang w:eastAsia="ru-RU"/>
        </w:rPr>
        <w:t>БИК: 043601607</w:t>
      </w:r>
    </w:p>
    <w:p w:rsidR="008A3114" w:rsidRPr="00105CD6" w:rsidRDefault="00614CAA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Корр. счет: 30101810200000000607Р/с 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>40703810</w:t>
      </w:r>
      <w:r w:rsidR="00A715D5">
        <w:rPr>
          <w:rFonts w:eastAsia="Times New Roman" w:cs="Times New Roman"/>
          <w:color w:val="auto"/>
          <w:sz w:val="18"/>
          <w:szCs w:val="18"/>
          <w:lang w:eastAsia="ru-RU"/>
        </w:rPr>
        <w:t>154090100093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 в Поволжск</w:t>
      </w:r>
      <w:r w:rsidR="00323EDA">
        <w:rPr>
          <w:rFonts w:eastAsia="Times New Roman" w:cs="Times New Roman"/>
          <w:color w:val="auto"/>
          <w:sz w:val="18"/>
          <w:szCs w:val="18"/>
          <w:lang w:eastAsia="ru-RU"/>
        </w:rPr>
        <w:t>ом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 банк</w:t>
      </w:r>
      <w:r w:rsidR="00323EDA">
        <w:rPr>
          <w:rFonts w:eastAsia="Times New Roman" w:cs="Times New Roman"/>
          <w:color w:val="auto"/>
          <w:sz w:val="18"/>
          <w:szCs w:val="18"/>
          <w:lang w:eastAsia="ru-RU"/>
        </w:rPr>
        <w:t>е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 ПАО «Сбербанк России» г. Самара</w:t>
      </w:r>
    </w:p>
    <w:p w:rsidR="008A3114" w:rsidRPr="00105CD6" w:rsidRDefault="008A3114" w:rsidP="008A3114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1B7EE4" w:rsidRDefault="001B7EE4" w:rsidP="00A02C20">
      <w:pPr>
        <w:spacing w:after="0" w:line="240" w:lineRule="auto"/>
        <w:ind w:right="-55"/>
        <w:rPr>
          <w:rFonts w:eastAsia="Times New Roman" w:cs="Times New Roman"/>
          <w:b/>
          <w:bCs/>
          <w:color w:val="auto"/>
          <w:sz w:val="24"/>
          <w:szCs w:val="20"/>
          <w:lang w:eastAsia="ru-RU"/>
        </w:rPr>
      </w:pPr>
    </w:p>
    <w:p w:rsidR="001B7EE4" w:rsidRDefault="001B7EE4" w:rsidP="00A02C20">
      <w:pPr>
        <w:spacing w:after="0" w:line="240" w:lineRule="auto"/>
        <w:ind w:right="-55"/>
        <w:rPr>
          <w:rFonts w:eastAsia="Times New Roman" w:cs="Times New Roman"/>
          <w:b/>
          <w:bCs/>
          <w:color w:val="auto"/>
          <w:sz w:val="24"/>
          <w:szCs w:val="20"/>
          <w:lang w:eastAsia="ru-RU"/>
        </w:rPr>
      </w:pPr>
    </w:p>
    <w:p w:rsidR="008A3114" w:rsidRPr="00105CD6" w:rsidRDefault="008A3114" w:rsidP="00A02C20">
      <w:pPr>
        <w:spacing w:after="0" w:line="240" w:lineRule="auto"/>
        <w:ind w:right="-55"/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z w:val="24"/>
          <w:szCs w:val="20"/>
          <w:lang w:eastAsia="ru-RU"/>
        </w:rPr>
        <w:lastRenderedPageBreak/>
        <w:t>ОБЩАЯ ИНФОРМАЦИЯ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 w:cs="Times New Roman"/>
          <w:b/>
          <w:bCs/>
          <w:color w:val="auto"/>
          <w:spacing w:val="-2"/>
          <w:lang w:eastAsia="ru-RU"/>
        </w:rPr>
      </w:pP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/>
          <w:bCs/>
          <w:color w:val="auto"/>
          <w:lang w:eastAsia="ru-RU"/>
        </w:rPr>
        <w:t>1.</w:t>
      </w:r>
      <w:r w:rsidRPr="00105CD6">
        <w:rPr>
          <w:rFonts w:eastAsia="Times New Roman"/>
          <w:bCs/>
          <w:color w:val="auto"/>
          <w:lang w:eastAsia="ru-RU"/>
        </w:rPr>
        <w:t xml:space="preserve"> Мы выполнили согласованные с Вами процедуры. Наша работа была проведена в соответствии с</w:t>
      </w:r>
      <w:r w:rsidR="006518DE">
        <w:rPr>
          <w:rFonts w:eastAsia="Times New Roman"/>
          <w:bCs/>
          <w:color w:val="auto"/>
          <w:lang w:eastAsia="ru-RU"/>
        </w:rPr>
        <w:t xml:space="preserve"> международным стандартом аудиторской деятельности 4400 «Задания при выполнении согласованных процедур в отношении финансовой информации»</w:t>
      </w:r>
      <w:r w:rsidRPr="00105CD6">
        <w:rPr>
          <w:rFonts w:eastAsia="Times New Roman"/>
          <w:color w:val="auto"/>
          <w:lang w:eastAsia="ru-RU"/>
        </w:rPr>
        <w:t>.</w:t>
      </w:r>
      <w:r w:rsidRPr="00105CD6">
        <w:rPr>
          <w:rFonts w:eastAsia="Times New Roman"/>
          <w:bCs/>
          <w:color w:val="auto"/>
          <w:lang w:eastAsia="ru-RU"/>
        </w:rPr>
        <w:t xml:space="preserve"> Процедуры были выполнены исключительно с целью оценки достоверности доходов и расходов </w:t>
      </w:r>
      <w:r w:rsidR="0007648D">
        <w:rPr>
          <w:rFonts w:eastAsia="Times New Roman"/>
          <w:bCs/>
          <w:color w:val="auto"/>
          <w:lang w:eastAsia="ru-RU"/>
        </w:rPr>
        <w:t xml:space="preserve">ТСН </w:t>
      </w:r>
      <w:r w:rsidRPr="00105CD6">
        <w:rPr>
          <w:rFonts w:eastAsia="Times New Roman"/>
          <w:bCs/>
          <w:color w:val="auto"/>
          <w:lang w:eastAsia="ru-RU"/>
        </w:rPr>
        <w:t>и заключались в: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8B2A6E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</w:t>
      </w:r>
      <w:r w:rsidR="001F4698">
        <w:rPr>
          <w:rFonts w:eastAsia="Times New Roman"/>
          <w:bCs/>
          <w:color w:val="auto"/>
          <w:lang w:eastAsia="ru-RU"/>
        </w:rPr>
        <w:t>сметы доходов и расходов</w:t>
      </w:r>
      <w:r w:rsidRPr="00105CD6">
        <w:rPr>
          <w:rFonts w:eastAsia="Times New Roman"/>
          <w:bCs/>
          <w:color w:val="auto"/>
          <w:lang w:eastAsia="ru-RU"/>
        </w:rPr>
        <w:t xml:space="preserve"> </w:t>
      </w:r>
      <w:r w:rsidR="0007648D">
        <w:rPr>
          <w:rFonts w:eastAsia="Times New Roman"/>
          <w:bCs/>
          <w:color w:val="auto"/>
          <w:lang w:eastAsia="ru-RU"/>
        </w:rPr>
        <w:t>ТСН</w:t>
      </w:r>
      <w:r w:rsidR="001F4698">
        <w:rPr>
          <w:rFonts w:eastAsia="Times New Roman"/>
          <w:bCs/>
          <w:color w:val="auto"/>
          <w:lang w:eastAsia="ru-RU"/>
        </w:rPr>
        <w:t xml:space="preserve"> «</w:t>
      </w:r>
      <w:r w:rsidR="0007648D">
        <w:rPr>
          <w:rFonts w:eastAsia="Times New Roman"/>
          <w:bCs/>
          <w:color w:val="auto"/>
          <w:lang w:eastAsia="ru-RU"/>
        </w:rPr>
        <w:t>Горелый Хутор</w:t>
      </w:r>
      <w:r w:rsidR="001F4698">
        <w:rPr>
          <w:rFonts w:eastAsia="Times New Roman"/>
          <w:bCs/>
          <w:color w:val="auto"/>
          <w:lang w:eastAsia="ru-RU"/>
        </w:rPr>
        <w:t>» утвержденной</w:t>
      </w:r>
      <w:r w:rsidR="008B2A6E">
        <w:rPr>
          <w:rFonts w:eastAsia="Times New Roman"/>
          <w:bCs/>
          <w:color w:val="auto"/>
          <w:lang w:eastAsia="ru-RU"/>
        </w:rPr>
        <w:t xml:space="preserve"> </w:t>
      </w:r>
      <w:r w:rsidR="001F4698">
        <w:rPr>
          <w:rFonts w:eastAsia="Times New Roman"/>
          <w:bCs/>
          <w:color w:val="auto"/>
          <w:lang w:eastAsia="ru-RU"/>
        </w:rPr>
        <w:t>на</w:t>
      </w:r>
      <w:r w:rsidR="008B2A6E">
        <w:rPr>
          <w:rFonts w:eastAsia="Times New Roman"/>
          <w:bCs/>
          <w:color w:val="auto"/>
          <w:lang w:eastAsia="ru-RU"/>
        </w:rPr>
        <w:t xml:space="preserve"> 20</w:t>
      </w:r>
      <w:r w:rsidR="00F5453E">
        <w:rPr>
          <w:rFonts w:eastAsia="Times New Roman"/>
          <w:bCs/>
          <w:color w:val="auto"/>
          <w:lang w:eastAsia="ru-RU"/>
        </w:rPr>
        <w:t>2</w:t>
      </w:r>
      <w:r w:rsidR="00832619">
        <w:rPr>
          <w:rFonts w:eastAsia="Times New Roman"/>
          <w:bCs/>
          <w:color w:val="auto"/>
          <w:lang w:eastAsia="ru-RU"/>
        </w:rPr>
        <w:t>1</w:t>
      </w:r>
      <w:r w:rsidR="008B2A6E">
        <w:rPr>
          <w:rFonts w:eastAsia="Times New Roman"/>
          <w:bCs/>
          <w:color w:val="auto"/>
          <w:lang w:eastAsia="ru-RU"/>
        </w:rPr>
        <w:t xml:space="preserve"> год</w:t>
      </w:r>
      <w:r w:rsidRPr="00105CD6">
        <w:rPr>
          <w:rFonts w:eastAsia="Times New Roman"/>
          <w:bCs/>
          <w:color w:val="auto"/>
          <w:lang w:eastAsia="ru-RU"/>
        </w:rPr>
        <w:t>;</w:t>
      </w:r>
      <w:r w:rsidR="0007648D">
        <w:rPr>
          <w:rFonts w:eastAsia="Times New Roman"/>
          <w:bCs/>
          <w:color w:val="auto"/>
          <w:lang w:eastAsia="ru-RU"/>
        </w:rPr>
        <w:t xml:space="preserve"> проверка полученных доходов и произведенных расходов за 2021г.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A02C20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применяемых цен  (их соответствие </w:t>
      </w:r>
      <w:r w:rsidR="008B2A6E">
        <w:rPr>
          <w:rFonts w:eastAsia="Times New Roman"/>
          <w:bCs/>
          <w:color w:val="auto"/>
          <w:lang w:eastAsia="ru-RU"/>
        </w:rPr>
        <w:t xml:space="preserve">утвержденной смете доходов </w:t>
      </w:r>
      <w:r w:rsidR="001F4698">
        <w:rPr>
          <w:rFonts w:eastAsia="Times New Roman"/>
          <w:bCs/>
          <w:color w:val="auto"/>
          <w:lang w:eastAsia="ru-RU"/>
        </w:rPr>
        <w:t>и</w:t>
      </w:r>
      <w:r w:rsidR="008B2A6E">
        <w:rPr>
          <w:rFonts w:eastAsia="Times New Roman"/>
          <w:bCs/>
          <w:color w:val="auto"/>
          <w:lang w:eastAsia="ru-RU"/>
        </w:rPr>
        <w:t xml:space="preserve"> расходов</w:t>
      </w:r>
      <w:r w:rsidRPr="00105CD6">
        <w:rPr>
          <w:rFonts w:eastAsia="Times New Roman"/>
          <w:bCs/>
          <w:color w:val="auto"/>
          <w:lang w:eastAsia="ru-RU"/>
        </w:rPr>
        <w:t>);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A02C20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расходов на содержание </w:t>
      </w:r>
      <w:r w:rsidR="0007648D">
        <w:rPr>
          <w:rFonts w:eastAsia="Times New Roman"/>
          <w:bCs/>
          <w:color w:val="auto"/>
          <w:lang w:eastAsia="ru-RU"/>
        </w:rPr>
        <w:t>ТСН</w:t>
      </w:r>
      <w:r w:rsidR="008B2A6E">
        <w:rPr>
          <w:rFonts w:eastAsia="Times New Roman"/>
          <w:bCs/>
          <w:color w:val="auto"/>
          <w:lang w:eastAsia="ru-RU"/>
        </w:rPr>
        <w:t xml:space="preserve"> в 20</w:t>
      </w:r>
      <w:r w:rsidR="00F5453E">
        <w:rPr>
          <w:rFonts w:eastAsia="Times New Roman"/>
          <w:bCs/>
          <w:color w:val="auto"/>
          <w:lang w:eastAsia="ru-RU"/>
        </w:rPr>
        <w:t>2</w:t>
      </w:r>
      <w:r w:rsidR="00832619">
        <w:rPr>
          <w:rFonts w:eastAsia="Times New Roman"/>
          <w:bCs/>
          <w:color w:val="auto"/>
          <w:lang w:eastAsia="ru-RU"/>
        </w:rPr>
        <w:t>1</w:t>
      </w:r>
      <w:r w:rsidR="008B2A6E">
        <w:rPr>
          <w:rFonts w:eastAsia="Times New Roman"/>
          <w:bCs/>
          <w:color w:val="auto"/>
          <w:lang w:eastAsia="ru-RU"/>
        </w:rPr>
        <w:t xml:space="preserve"> году</w:t>
      </w:r>
      <w:r w:rsidRPr="00105CD6">
        <w:rPr>
          <w:rFonts w:eastAsia="Times New Roman"/>
          <w:bCs/>
          <w:color w:val="auto"/>
          <w:lang w:eastAsia="ru-RU"/>
        </w:rPr>
        <w:t>;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A02C20">
        <w:rPr>
          <w:rFonts w:eastAsia="Times New Roman"/>
          <w:bCs/>
          <w:color w:val="auto"/>
          <w:lang w:eastAsia="ru-RU"/>
        </w:rPr>
        <w:t xml:space="preserve">е </w:t>
      </w:r>
      <w:r w:rsidRPr="00105CD6">
        <w:rPr>
          <w:rFonts w:eastAsia="Times New Roman"/>
          <w:bCs/>
          <w:color w:val="auto"/>
          <w:lang w:eastAsia="ru-RU"/>
        </w:rPr>
        <w:t>применяемых цен (их соответствие утвержденн</w:t>
      </w:r>
      <w:r w:rsidR="008B2A6E">
        <w:rPr>
          <w:rFonts w:eastAsia="Times New Roman"/>
          <w:bCs/>
          <w:color w:val="auto"/>
          <w:lang w:eastAsia="ru-RU"/>
        </w:rPr>
        <w:t>ой смете доходов и расходов</w:t>
      </w:r>
      <w:r w:rsidRPr="00105CD6">
        <w:rPr>
          <w:rFonts w:eastAsia="Times New Roman"/>
          <w:bCs/>
          <w:color w:val="auto"/>
          <w:lang w:eastAsia="ru-RU"/>
        </w:rPr>
        <w:t>);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проведени</w:t>
      </w:r>
      <w:r w:rsidR="00A02C20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анализа д</w:t>
      </w:r>
      <w:r w:rsidR="008B2A6E">
        <w:rPr>
          <w:rFonts w:eastAsia="Times New Roman"/>
          <w:bCs/>
          <w:color w:val="auto"/>
          <w:lang w:eastAsia="ru-RU"/>
        </w:rPr>
        <w:t>вижения денежных средств и подтверждение остатка средств на 31.12.20</w:t>
      </w:r>
      <w:r w:rsidR="00F5453E">
        <w:rPr>
          <w:rFonts w:eastAsia="Times New Roman"/>
          <w:bCs/>
          <w:color w:val="auto"/>
          <w:lang w:eastAsia="ru-RU"/>
        </w:rPr>
        <w:t>2</w:t>
      </w:r>
      <w:r w:rsidR="00832619">
        <w:rPr>
          <w:rFonts w:eastAsia="Times New Roman"/>
          <w:bCs/>
          <w:color w:val="auto"/>
          <w:lang w:eastAsia="ru-RU"/>
        </w:rPr>
        <w:t>1</w:t>
      </w:r>
      <w:r w:rsidR="008B2A6E">
        <w:rPr>
          <w:rFonts w:eastAsia="Times New Roman"/>
          <w:bCs/>
          <w:color w:val="auto"/>
          <w:lang w:eastAsia="ru-RU"/>
        </w:rPr>
        <w:t>г</w:t>
      </w:r>
      <w:r w:rsidRPr="00105CD6">
        <w:rPr>
          <w:rFonts w:eastAsia="Times New Roman"/>
          <w:bCs/>
          <w:color w:val="auto"/>
          <w:lang w:eastAsia="ru-RU"/>
        </w:rPr>
        <w:t>.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</w:p>
    <w:p w:rsidR="008A3114" w:rsidRPr="00105CD6" w:rsidRDefault="00C024C5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2</w:t>
      </w:r>
      <w:r w:rsidR="008A3114" w:rsidRPr="00B703D5">
        <w:rPr>
          <w:rFonts w:eastAsia="Times New Roman"/>
          <w:color w:val="auto"/>
          <w:lang w:eastAsia="ru-RU"/>
        </w:rPr>
        <w:t xml:space="preserve">. Если бы мы провели дополнительные процедуры, либо если бы мы провели аудит или обзорную проверку бухгалтерской (финансовой) отчетности в соответствии с </w:t>
      </w:r>
      <w:r w:rsidR="006518DE">
        <w:rPr>
          <w:rFonts w:eastAsia="Times New Roman"/>
          <w:color w:val="auto"/>
          <w:lang w:eastAsia="ru-RU"/>
        </w:rPr>
        <w:t xml:space="preserve">международными  </w:t>
      </w:r>
      <w:r w:rsidR="008A3114" w:rsidRPr="00B703D5">
        <w:rPr>
          <w:rFonts w:eastAsia="Times New Roman"/>
          <w:color w:val="auto"/>
          <w:lang w:eastAsia="ru-RU"/>
        </w:rPr>
        <w:t>стандартами</w:t>
      </w:r>
      <w:r w:rsidR="006518DE">
        <w:rPr>
          <w:rFonts w:eastAsia="Times New Roman"/>
          <w:color w:val="auto"/>
          <w:lang w:eastAsia="ru-RU"/>
        </w:rPr>
        <w:t xml:space="preserve"> </w:t>
      </w:r>
      <w:r w:rsidR="008A3114" w:rsidRPr="00B703D5">
        <w:rPr>
          <w:rFonts w:eastAsia="Times New Roman"/>
          <w:color w:val="auto"/>
          <w:lang w:eastAsia="ru-RU"/>
        </w:rPr>
        <w:t>аудиторской деятельности, мы, возможно, обнаружили бы другие вопросы, отчет по которым был бы Вам предоставлен.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</w:p>
    <w:p w:rsidR="008A3114" w:rsidRDefault="00C024C5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3</w:t>
      </w:r>
      <w:r w:rsidR="008A3114" w:rsidRPr="005A2C45">
        <w:rPr>
          <w:rFonts w:eastAsia="Times New Roman"/>
          <w:b/>
          <w:color w:val="auto"/>
          <w:lang w:eastAsia="ru-RU"/>
        </w:rPr>
        <w:t>.</w:t>
      </w:r>
      <w:r w:rsidR="008A3114" w:rsidRPr="005A2C45">
        <w:rPr>
          <w:rFonts w:eastAsia="Times New Roman"/>
          <w:color w:val="auto"/>
          <w:lang w:eastAsia="ru-RU"/>
        </w:rPr>
        <w:t xml:space="preserve"> Наш отчет предоставляется в целях, указанных в </w:t>
      </w:r>
      <w:hyperlink r:id="rId14" w:history="1">
        <w:r w:rsidR="008A3114" w:rsidRPr="005A2C45">
          <w:rPr>
            <w:rFonts w:eastAsia="Times New Roman"/>
            <w:color w:val="auto"/>
            <w:lang w:eastAsia="ru-RU"/>
          </w:rPr>
          <w:t xml:space="preserve">первом </w:t>
        </w:r>
        <w:r w:rsidR="006518DE">
          <w:rPr>
            <w:rFonts w:eastAsia="Times New Roman"/>
            <w:color w:val="auto"/>
            <w:lang w:eastAsia="ru-RU"/>
          </w:rPr>
          <w:t>пункте данного раздела</w:t>
        </w:r>
      </w:hyperlink>
      <w:r w:rsidR="00B703D5">
        <w:rPr>
          <w:rFonts w:eastAsia="Times New Roman"/>
          <w:color w:val="auto"/>
          <w:lang w:eastAsia="ru-RU"/>
        </w:rPr>
        <w:t>, а также для Вашего сведения.</w:t>
      </w:r>
    </w:p>
    <w:p w:rsidR="008A3114" w:rsidRPr="00F22B2D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/>
          <w:color w:val="auto"/>
          <w:lang w:eastAsia="ru-RU"/>
        </w:rPr>
      </w:pPr>
    </w:p>
    <w:p w:rsidR="00646A92" w:rsidRDefault="00C024C5" w:rsidP="00DC1F8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4</w:t>
      </w:r>
      <w:r w:rsidR="008A3114" w:rsidRPr="00F22B2D">
        <w:rPr>
          <w:rFonts w:eastAsia="Times New Roman"/>
          <w:b/>
          <w:color w:val="auto"/>
          <w:lang w:eastAsia="ru-RU"/>
        </w:rPr>
        <w:t>.</w:t>
      </w:r>
      <w:r w:rsidR="00F22B2D">
        <w:rPr>
          <w:rFonts w:eastAsia="Times New Roman"/>
          <w:b/>
          <w:color w:val="auto"/>
          <w:lang w:eastAsia="ru-RU"/>
        </w:rPr>
        <w:t xml:space="preserve"> </w:t>
      </w:r>
      <w:r w:rsidR="00F22B2D">
        <w:rPr>
          <w:rFonts w:eastAsia="Times New Roman"/>
          <w:color w:val="auto"/>
          <w:lang w:eastAsia="ru-RU"/>
        </w:rPr>
        <w:t xml:space="preserve"> Устав </w:t>
      </w:r>
      <w:r w:rsidR="00C379A7">
        <w:rPr>
          <w:rFonts w:eastAsia="Times New Roman"/>
          <w:color w:val="auto"/>
          <w:lang w:eastAsia="ru-RU"/>
        </w:rPr>
        <w:t>(новая редакция)</w:t>
      </w:r>
      <w:r w:rsidR="006518DE">
        <w:rPr>
          <w:rFonts w:eastAsia="Times New Roman"/>
          <w:color w:val="auto"/>
          <w:lang w:eastAsia="ru-RU"/>
        </w:rPr>
        <w:t xml:space="preserve"> </w:t>
      </w:r>
      <w:r w:rsidR="00DC1F84">
        <w:rPr>
          <w:rFonts w:eastAsia="Times New Roman"/>
          <w:color w:val="auto"/>
          <w:lang w:eastAsia="ru-RU"/>
        </w:rPr>
        <w:t xml:space="preserve"> ТСН</w:t>
      </w:r>
      <w:r w:rsidR="006518DE">
        <w:rPr>
          <w:rFonts w:eastAsia="Times New Roman"/>
          <w:color w:val="auto"/>
          <w:lang w:eastAsia="ru-RU"/>
        </w:rPr>
        <w:t xml:space="preserve"> «</w:t>
      </w:r>
      <w:r w:rsidR="00DC1F84">
        <w:rPr>
          <w:rFonts w:eastAsia="Times New Roman"/>
          <w:color w:val="auto"/>
          <w:lang w:eastAsia="ru-RU"/>
        </w:rPr>
        <w:t>Горелый хутор</w:t>
      </w:r>
      <w:r w:rsidR="006518DE">
        <w:rPr>
          <w:rFonts w:eastAsia="Times New Roman"/>
          <w:color w:val="auto"/>
          <w:lang w:eastAsia="ru-RU"/>
        </w:rPr>
        <w:t xml:space="preserve">» утвержден общим собранием  </w:t>
      </w:r>
      <w:r w:rsidR="00DC1F84">
        <w:rPr>
          <w:rFonts w:eastAsia="Times New Roman"/>
          <w:color w:val="auto"/>
          <w:lang w:eastAsia="ru-RU"/>
        </w:rPr>
        <w:t>(</w:t>
      </w:r>
      <w:r w:rsidR="00DC1F84" w:rsidRPr="00DC1F84">
        <w:rPr>
          <w:rFonts w:eastAsia="Times New Roman"/>
          <w:color w:val="auto"/>
          <w:lang w:eastAsia="ru-RU"/>
        </w:rPr>
        <w:t>Протокол № 1/17  от "29" января  2017 г.</w:t>
      </w:r>
      <w:r w:rsidR="00277E9F">
        <w:rPr>
          <w:rFonts w:eastAsia="Times New Roman"/>
          <w:color w:val="auto"/>
          <w:lang w:eastAsia="ru-RU"/>
        </w:rPr>
        <w:t>.</w:t>
      </w:r>
      <w:r w:rsidR="00DC1F84" w:rsidRPr="00DC1F84">
        <w:rPr>
          <w:rFonts w:eastAsia="Times New Roman"/>
          <w:color w:val="auto"/>
          <w:lang w:eastAsia="ru-RU"/>
        </w:rPr>
        <w:t xml:space="preserve"> </w:t>
      </w:r>
      <w:r w:rsidR="006518DE">
        <w:rPr>
          <w:rFonts w:eastAsia="Times New Roman"/>
          <w:color w:val="auto"/>
          <w:lang w:eastAsia="ru-RU"/>
        </w:rPr>
        <w:t xml:space="preserve">  </w:t>
      </w:r>
      <w:r w:rsidR="005E2702">
        <w:rPr>
          <w:rFonts w:eastAsia="Times New Roman"/>
          <w:color w:val="auto"/>
          <w:lang w:eastAsia="ru-RU"/>
        </w:rPr>
        <w:t xml:space="preserve">Новая редакция Устава зарегистрирована в ИФНС </w:t>
      </w:r>
      <w:r w:rsidR="00277E9F">
        <w:rPr>
          <w:rFonts w:eastAsia="Times New Roman"/>
          <w:color w:val="auto"/>
          <w:lang w:eastAsia="ru-RU"/>
        </w:rPr>
        <w:t xml:space="preserve">по </w:t>
      </w:r>
      <w:proofErr w:type="spellStart"/>
      <w:r w:rsidR="00277E9F">
        <w:rPr>
          <w:rFonts w:eastAsia="Times New Roman"/>
          <w:color w:val="auto"/>
          <w:lang w:eastAsia="ru-RU"/>
        </w:rPr>
        <w:t>Красноглинскому</w:t>
      </w:r>
      <w:proofErr w:type="spellEnd"/>
      <w:r w:rsidR="00277E9F">
        <w:rPr>
          <w:rFonts w:eastAsia="Times New Roman"/>
          <w:color w:val="auto"/>
          <w:lang w:eastAsia="ru-RU"/>
        </w:rPr>
        <w:t xml:space="preserve"> району 09.11.2017г.</w:t>
      </w:r>
    </w:p>
    <w:p w:rsidR="00646A92" w:rsidRDefault="006518DE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Органами управления СНТ являются: </w:t>
      </w:r>
    </w:p>
    <w:p w:rsidR="00277E9F" w:rsidRPr="00277E9F" w:rsidRDefault="00832619" w:rsidP="00277E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</w:t>
      </w:r>
      <w:r w:rsidR="00277E9F" w:rsidRPr="00277E9F">
        <w:rPr>
          <w:rFonts w:eastAsia="Times New Roman"/>
          <w:color w:val="auto"/>
          <w:lang w:eastAsia="ru-RU"/>
        </w:rPr>
        <w:t>Общее собрание членов Товарищества.</w:t>
      </w:r>
    </w:p>
    <w:p w:rsidR="00277E9F" w:rsidRPr="00277E9F" w:rsidRDefault="00277E9F" w:rsidP="00277E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 xml:space="preserve"> Правление Товарищества.</w:t>
      </w:r>
    </w:p>
    <w:p w:rsidR="00646A92" w:rsidRPr="00277E9F" w:rsidRDefault="00277E9F" w:rsidP="00646A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 xml:space="preserve"> Руководство текущей деятельностью Товарищества осуществляется правлением Товарищества.</w:t>
      </w:r>
    </w:p>
    <w:p w:rsidR="00646A92" w:rsidRDefault="00646A92" w:rsidP="00136CF1">
      <w:pPr>
        <w:autoSpaceDE w:val="0"/>
        <w:autoSpaceDN w:val="0"/>
        <w:adjustRightInd w:val="0"/>
        <w:spacing w:after="0" w:line="240" w:lineRule="auto"/>
        <w:ind w:firstLine="360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Наряду с исполнительными органами в порядке и для целей, которые предусмотрены Уставом,  образована ревизионная комиссия (ревизор).</w:t>
      </w:r>
    </w:p>
    <w:p w:rsidR="00277E9F" w:rsidRPr="00277E9F" w:rsidRDefault="00277E9F" w:rsidP="00277E9F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>Правление Товарищества избирается из числа членов Товарищества общим собранием членов Товарищества на два года и осуществляет руководство текущей деятельностью Товарищества по всем вопросам деятельности Товарищества, за исключением вопросов, отнесенных к исключительной компетенции общего собрания членов Товарищества.</w:t>
      </w:r>
    </w:p>
    <w:p w:rsidR="00277E9F" w:rsidRPr="00277E9F" w:rsidRDefault="00277E9F" w:rsidP="00277E9F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>По истечении срока действия полномочий правления Товарищества их полномочия сохраняются не более чем на 3 месяца до проведения очередного отчетно-выборного общего собрания членов Товарищества.</w:t>
      </w:r>
    </w:p>
    <w:p w:rsidR="00646A92" w:rsidRDefault="00277E9F" w:rsidP="00277E9F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 xml:space="preserve"> Правление является исполнительным органом Товарищества, подотчетным общему собранию членов Товарищества. Численный состав членов правления Товарищества устанавливается общим собранием членов Товарищества и не может быть менее трех членов.</w:t>
      </w:r>
      <w:r>
        <w:rPr>
          <w:rFonts w:eastAsia="Times New Roman"/>
          <w:color w:val="auto"/>
          <w:lang w:eastAsia="ru-RU"/>
        </w:rPr>
        <w:t xml:space="preserve"> </w:t>
      </w:r>
    </w:p>
    <w:p w:rsidR="005E2702" w:rsidRDefault="005E2702" w:rsidP="005E2702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</w:t>
      </w:r>
      <w:r w:rsidR="006518DE">
        <w:rPr>
          <w:rFonts w:eastAsia="Times New Roman"/>
          <w:color w:val="auto"/>
          <w:lang w:eastAsia="ru-RU"/>
        </w:rPr>
        <w:t xml:space="preserve">олномочия общего собрания прописаны в разделе </w:t>
      </w:r>
      <w:r w:rsidR="00277E9F">
        <w:rPr>
          <w:rFonts w:eastAsia="Times New Roman"/>
          <w:color w:val="auto"/>
          <w:lang w:eastAsia="ru-RU"/>
        </w:rPr>
        <w:t>12</w:t>
      </w:r>
      <w:r w:rsidR="006518DE">
        <w:rPr>
          <w:rFonts w:eastAsia="Times New Roman"/>
          <w:color w:val="auto"/>
          <w:lang w:eastAsia="ru-RU"/>
        </w:rPr>
        <w:t xml:space="preserve"> Устава.</w:t>
      </w:r>
      <w:r w:rsidR="00F177F2">
        <w:rPr>
          <w:rFonts w:eastAsia="Times New Roman"/>
          <w:color w:val="auto"/>
          <w:lang w:eastAsia="ru-RU"/>
        </w:rPr>
        <w:t xml:space="preserve"> </w:t>
      </w:r>
    </w:p>
    <w:p w:rsidR="00C759BB" w:rsidRPr="00C759BB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C759BB">
        <w:rPr>
          <w:rFonts w:eastAsia="Times New Roman"/>
          <w:color w:val="auto"/>
          <w:lang w:eastAsia="ru-RU"/>
        </w:rPr>
        <w:t>Председатель правления Товарищества избирается на срок два года. Председатель правления обеспечивает выполнение решений общего собрания членов Товарищества, правления, руководит текущей деятельностью Товарищества и имеет право давать обязательные указания и распоряжения всем должностным лицам Товарищества.</w:t>
      </w:r>
    </w:p>
    <w:p w:rsidR="00C759BB" w:rsidRPr="00C759BB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C759BB">
        <w:rPr>
          <w:rFonts w:eastAsia="Times New Roman"/>
          <w:color w:val="auto"/>
          <w:lang w:eastAsia="ru-RU"/>
        </w:rPr>
        <w:t>Полномочия Председателя правления (в случае его выборов общим собранием) сохраняются не более чем на 3 месяца до проведения очередного отчетно-выборного общего собрания членов Товарищества.</w:t>
      </w:r>
    </w:p>
    <w:p w:rsidR="005E2702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C759BB">
        <w:rPr>
          <w:rFonts w:eastAsia="Times New Roman"/>
          <w:color w:val="auto"/>
          <w:lang w:eastAsia="ru-RU"/>
        </w:rPr>
        <w:lastRenderedPageBreak/>
        <w:t>Председателем правления Товарищества не может быть уполномоченное на основании доверенности лицо.</w:t>
      </w:r>
      <w:r w:rsidR="005E2702">
        <w:rPr>
          <w:rFonts w:eastAsia="Times New Roman"/>
          <w:color w:val="auto"/>
          <w:lang w:eastAsia="ru-RU"/>
        </w:rPr>
        <w:t xml:space="preserve"> Полномочия правления Товарищества прописаны в разделе </w:t>
      </w:r>
      <w:r>
        <w:rPr>
          <w:rFonts w:eastAsia="Times New Roman"/>
          <w:color w:val="auto"/>
          <w:lang w:eastAsia="ru-RU"/>
        </w:rPr>
        <w:t>13</w:t>
      </w:r>
      <w:r w:rsidR="005E2702">
        <w:rPr>
          <w:rFonts w:eastAsia="Times New Roman"/>
          <w:color w:val="auto"/>
          <w:lang w:eastAsia="ru-RU"/>
        </w:rPr>
        <w:t xml:space="preserve"> Устава.</w:t>
      </w:r>
    </w:p>
    <w:p w:rsidR="005347A6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ТСН</w:t>
      </w:r>
      <w:r w:rsidR="005347A6">
        <w:rPr>
          <w:rFonts w:eastAsia="Times New Roman"/>
          <w:color w:val="auto"/>
          <w:lang w:eastAsia="ru-RU"/>
        </w:rPr>
        <w:t xml:space="preserve"> имеет расчетный счет </w:t>
      </w:r>
      <w:r>
        <w:rPr>
          <w:rFonts w:eastAsia="Times New Roman"/>
          <w:color w:val="auto"/>
          <w:lang w:eastAsia="ru-RU"/>
        </w:rPr>
        <w:t>№</w:t>
      </w:r>
      <w:r w:rsidRPr="00C759BB">
        <w:rPr>
          <w:rFonts w:eastAsia="Times New Roman"/>
          <w:color w:val="auto"/>
          <w:lang w:eastAsia="ru-RU"/>
        </w:rPr>
        <w:t>40703810654410100225</w:t>
      </w:r>
      <w:r>
        <w:rPr>
          <w:rFonts w:eastAsia="Times New Roman"/>
          <w:color w:val="auto"/>
          <w:lang w:eastAsia="ru-RU"/>
        </w:rPr>
        <w:t xml:space="preserve"> в</w:t>
      </w:r>
      <w:r w:rsidR="005E2702">
        <w:rPr>
          <w:rFonts w:eastAsia="Times New Roman"/>
          <w:color w:val="auto"/>
          <w:lang w:eastAsia="ru-RU"/>
        </w:rPr>
        <w:t xml:space="preserve"> </w:t>
      </w:r>
      <w:r w:rsidR="00F37E13">
        <w:rPr>
          <w:rFonts w:eastAsia="Times New Roman"/>
          <w:color w:val="auto"/>
          <w:lang w:eastAsia="ru-RU"/>
        </w:rPr>
        <w:t>Поволжск</w:t>
      </w:r>
      <w:r w:rsidR="005E2702">
        <w:rPr>
          <w:rFonts w:eastAsia="Times New Roman"/>
          <w:color w:val="auto"/>
          <w:lang w:eastAsia="ru-RU"/>
        </w:rPr>
        <w:t>ом</w:t>
      </w:r>
      <w:r w:rsidR="00F37E13">
        <w:rPr>
          <w:rFonts w:eastAsia="Times New Roman"/>
          <w:color w:val="auto"/>
          <w:lang w:eastAsia="ru-RU"/>
        </w:rPr>
        <w:t xml:space="preserve"> Банк</w:t>
      </w:r>
      <w:r w:rsidR="005E2702">
        <w:rPr>
          <w:rFonts w:eastAsia="Times New Roman"/>
          <w:color w:val="auto"/>
          <w:lang w:eastAsia="ru-RU"/>
        </w:rPr>
        <w:t>е</w:t>
      </w:r>
      <w:r w:rsidR="00F37E13">
        <w:rPr>
          <w:rFonts w:eastAsia="Times New Roman"/>
          <w:color w:val="auto"/>
          <w:lang w:eastAsia="ru-RU"/>
        </w:rPr>
        <w:t xml:space="preserve"> П</w:t>
      </w:r>
      <w:r w:rsidR="005347A6">
        <w:rPr>
          <w:rFonts w:eastAsia="Times New Roman"/>
          <w:color w:val="auto"/>
          <w:lang w:eastAsia="ru-RU"/>
        </w:rPr>
        <w:t>АО «Сбербанк России»</w:t>
      </w:r>
      <w:r w:rsidR="00F37E13">
        <w:rPr>
          <w:rFonts w:eastAsia="Times New Roman"/>
          <w:color w:val="auto"/>
          <w:lang w:eastAsia="ru-RU"/>
        </w:rPr>
        <w:t xml:space="preserve"> г.</w:t>
      </w:r>
      <w:r w:rsidR="00C379A7">
        <w:rPr>
          <w:rFonts w:eastAsia="Times New Roman"/>
          <w:color w:val="auto"/>
          <w:lang w:eastAsia="ru-RU"/>
        </w:rPr>
        <w:t> </w:t>
      </w:r>
      <w:r w:rsidR="00F37E13">
        <w:rPr>
          <w:rFonts w:eastAsia="Times New Roman"/>
          <w:color w:val="auto"/>
          <w:lang w:eastAsia="ru-RU"/>
        </w:rPr>
        <w:t>Самара</w:t>
      </w:r>
      <w:r w:rsidR="005347A6">
        <w:rPr>
          <w:rFonts w:eastAsia="Times New Roman"/>
          <w:color w:val="auto"/>
          <w:lang w:eastAsia="ru-RU"/>
        </w:rPr>
        <w:t>.</w:t>
      </w:r>
      <w:r>
        <w:rPr>
          <w:rFonts w:eastAsia="Times New Roman"/>
          <w:color w:val="auto"/>
          <w:lang w:eastAsia="ru-RU"/>
        </w:rPr>
        <w:t xml:space="preserve"> Все расчеты осуществляются с расчетного счета ТСН.</w:t>
      </w:r>
    </w:p>
    <w:p w:rsidR="00130EE3" w:rsidRDefault="00130EE3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</w:p>
    <w:p w:rsidR="008E6700" w:rsidRDefault="00C024C5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5</w:t>
      </w:r>
      <w:r w:rsidR="00130EE3">
        <w:rPr>
          <w:rFonts w:eastAsia="Times New Roman"/>
          <w:color w:val="auto"/>
          <w:lang w:eastAsia="ru-RU"/>
        </w:rPr>
        <w:t xml:space="preserve">. </w:t>
      </w:r>
      <w:r w:rsidR="00C759BB">
        <w:rPr>
          <w:rFonts w:eastAsia="Times New Roman"/>
          <w:color w:val="auto"/>
          <w:lang w:eastAsia="ru-RU"/>
        </w:rPr>
        <w:t>2</w:t>
      </w:r>
      <w:r w:rsidR="00C77A83">
        <w:rPr>
          <w:rFonts w:eastAsia="Times New Roman"/>
          <w:color w:val="auto"/>
          <w:lang w:eastAsia="ru-RU"/>
        </w:rPr>
        <w:t>3</w:t>
      </w:r>
      <w:r w:rsidR="00130EE3" w:rsidRPr="00A35641">
        <w:rPr>
          <w:rFonts w:eastAsia="Times New Roman"/>
          <w:color w:val="auto"/>
          <w:lang w:eastAsia="ru-RU"/>
        </w:rPr>
        <w:t>.0</w:t>
      </w:r>
      <w:r w:rsidR="00C77A83">
        <w:rPr>
          <w:rFonts w:eastAsia="Times New Roman"/>
          <w:color w:val="auto"/>
          <w:lang w:eastAsia="ru-RU"/>
        </w:rPr>
        <w:t>7</w:t>
      </w:r>
      <w:r w:rsidR="00130EE3" w:rsidRPr="00A35641">
        <w:rPr>
          <w:rFonts w:eastAsia="Times New Roman"/>
          <w:color w:val="auto"/>
          <w:lang w:eastAsia="ru-RU"/>
        </w:rPr>
        <w:t>.20</w:t>
      </w:r>
      <w:r w:rsidR="00C77A83">
        <w:rPr>
          <w:rFonts w:eastAsia="Times New Roman"/>
          <w:color w:val="auto"/>
          <w:lang w:eastAsia="ru-RU"/>
        </w:rPr>
        <w:t>21</w:t>
      </w:r>
      <w:r w:rsidR="00130EE3" w:rsidRPr="00A35641">
        <w:rPr>
          <w:rFonts w:eastAsia="Times New Roman"/>
          <w:color w:val="auto"/>
          <w:lang w:eastAsia="ru-RU"/>
        </w:rPr>
        <w:t>г.</w:t>
      </w:r>
      <w:r w:rsidR="00130EE3">
        <w:rPr>
          <w:rFonts w:eastAsia="Times New Roman"/>
          <w:color w:val="auto"/>
          <w:lang w:eastAsia="ru-RU"/>
        </w:rPr>
        <w:t xml:space="preserve"> на основании </w:t>
      </w:r>
      <w:r w:rsidR="00C759BB">
        <w:rPr>
          <w:rFonts w:eastAsia="Times New Roman"/>
          <w:color w:val="auto"/>
          <w:lang w:eastAsia="ru-RU"/>
        </w:rPr>
        <w:t xml:space="preserve">внеочередного </w:t>
      </w:r>
      <w:r w:rsidR="00130EE3">
        <w:rPr>
          <w:rFonts w:eastAsia="Times New Roman"/>
          <w:color w:val="auto"/>
          <w:lang w:eastAsia="ru-RU"/>
        </w:rPr>
        <w:t xml:space="preserve"> общего собрания </w:t>
      </w:r>
      <w:r w:rsidR="00C759BB">
        <w:rPr>
          <w:rFonts w:eastAsia="Times New Roman"/>
          <w:color w:val="auto"/>
          <w:lang w:eastAsia="ru-RU"/>
        </w:rPr>
        <w:t>ТСН</w:t>
      </w:r>
      <w:r w:rsidR="00130EE3">
        <w:rPr>
          <w:rFonts w:eastAsia="Times New Roman"/>
          <w:color w:val="auto"/>
          <w:lang w:eastAsia="ru-RU"/>
        </w:rPr>
        <w:t xml:space="preserve"> </w:t>
      </w:r>
      <w:r w:rsidR="008E6700">
        <w:rPr>
          <w:rFonts w:eastAsia="Times New Roman"/>
          <w:color w:val="auto"/>
          <w:lang w:eastAsia="ru-RU"/>
        </w:rPr>
        <w:t xml:space="preserve">полномочия </w:t>
      </w:r>
      <w:r w:rsidR="00130EE3">
        <w:rPr>
          <w:rFonts w:eastAsia="Times New Roman"/>
          <w:color w:val="auto"/>
          <w:lang w:eastAsia="ru-RU"/>
        </w:rPr>
        <w:t>председател</w:t>
      </w:r>
      <w:r w:rsidR="008E6700">
        <w:rPr>
          <w:rFonts w:eastAsia="Times New Roman"/>
          <w:color w:val="auto"/>
          <w:lang w:eastAsia="ru-RU"/>
        </w:rPr>
        <w:t>я правления</w:t>
      </w:r>
      <w:r w:rsidR="00130EE3">
        <w:rPr>
          <w:rFonts w:eastAsia="Times New Roman"/>
          <w:color w:val="auto"/>
          <w:lang w:eastAsia="ru-RU"/>
        </w:rPr>
        <w:t xml:space="preserve"> </w:t>
      </w:r>
      <w:r w:rsidR="00C759BB">
        <w:rPr>
          <w:rFonts w:eastAsia="Times New Roman"/>
          <w:color w:val="auto"/>
          <w:lang w:eastAsia="ru-RU"/>
        </w:rPr>
        <w:t xml:space="preserve">ТСН возложены на </w:t>
      </w:r>
      <w:proofErr w:type="spellStart"/>
      <w:r w:rsidR="00C759BB">
        <w:rPr>
          <w:rFonts w:eastAsia="Times New Roman"/>
          <w:color w:val="auto"/>
          <w:lang w:eastAsia="ru-RU"/>
        </w:rPr>
        <w:t>Жижина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В.К.</w:t>
      </w:r>
    </w:p>
    <w:p w:rsidR="00A81872" w:rsidRDefault="008E6700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Избраны члены правления Т</w:t>
      </w:r>
      <w:r w:rsidR="00C759BB">
        <w:rPr>
          <w:rFonts w:eastAsia="Times New Roman"/>
          <w:color w:val="auto"/>
          <w:lang w:eastAsia="ru-RU"/>
        </w:rPr>
        <w:t>СН</w:t>
      </w:r>
      <w:r>
        <w:rPr>
          <w:rFonts w:eastAsia="Times New Roman"/>
          <w:color w:val="auto"/>
          <w:lang w:eastAsia="ru-RU"/>
        </w:rPr>
        <w:t xml:space="preserve">: </w:t>
      </w:r>
      <w:r w:rsidR="00C759BB">
        <w:rPr>
          <w:rFonts w:eastAsia="Times New Roman"/>
          <w:color w:val="auto"/>
          <w:lang w:eastAsia="ru-RU"/>
        </w:rPr>
        <w:t xml:space="preserve">Кошелев Н.И., </w:t>
      </w:r>
      <w:r w:rsidR="00832619">
        <w:rPr>
          <w:rFonts w:eastAsia="Times New Roman"/>
          <w:color w:val="auto"/>
          <w:lang w:eastAsia="ru-RU"/>
        </w:rPr>
        <w:t>Ефремов И</w:t>
      </w:r>
      <w:r w:rsidR="00C759BB">
        <w:rPr>
          <w:rFonts w:eastAsia="Times New Roman"/>
          <w:color w:val="auto"/>
          <w:lang w:eastAsia="ru-RU"/>
        </w:rPr>
        <w:t>.</w:t>
      </w:r>
      <w:r w:rsidR="00832619">
        <w:rPr>
          <w:rFonts w:eastAsia="Times New Roman"/>
          <w:color w:val="auto"/>
          <w:lang w:eastAsia="ru-RU"/>
        </w:rPr>
        <w:t>В.</w:t>
      </w:r>
      <w:r w:rsidR="00C759BB">
        <w:rPr>
          <w:rFonts w:eastAsia="Times New Roman"/>
          <w:color w:val="auto"/>
          <w:lang w:eastAsia="ru-RU"/>
        </w:rPr>
        <w:t xml:space="preserve">, </w:t>
      </w:r>
      <w:proofErr w:type="spellStart"/>
      <w:r w:rsidR="00C77A83">
        <w:rPr>
          <w:rFonts w:eastAsia="Times New Roman"/>
          <w:color w:val="auto"/>
          <w:lang w:eastAsia="ru-RU"/>
        </w:rPr>
        <w:t>Салехов</w:t>
      </w:r>
      <w:proofErr w:type="spellEnd"/>
      <w:r w:rsidR="00C77A83">
        <w:rPr>
          <w:rFonts w:eastAsia="Times New Roman"/>
          <w:color w:val="auto"/>
          <w:lang w:eastAsia="ru-RU"/>
        </w:rPr>
        <w:t xml:space="preserve"> Р.Р</w:t>
      </w:r>
      <w:r w:rsidR="00C759BB">
        <w:rPr>
          <w:rFonts w:eastAsia="Times New Roman"/>
          <w:color w:val="auto"/>
          <w:lang w:eastAsia="ru-RU"/>
        </w:rPr>
        <w:t xml:space="preserve">., </w:t>
      </w:r>
      <w:r w:rsidR="00C77A83">
        <w:rPr>
          <w:rFonts w:eastAsia="Times New Roman"/>
          <w:color w:val="auto"/>
          <w:lang w:eastAsia="ru-RU"/>
        </w:rPr>
        <w:t>Фролов</w:t>
      </w:r>
      <w:r w:rsidR="00C759BB">
        <w:rPr>
          <w:rFonts w:eastAsia="Times New Roman"/>
          <w:color w:val="auto"/>
          <w:lang w:eastAsia="ru-RU"/>
        </w:rPr>
        <w:t xml:space="preserve">            </w:t>
      </w:r>
      <w:r w:rsidR="00C77A83">
        <w:rPr>
          <w:rFonts w:eastAsia="Times New Roman"/>
          <w:color w:val="auto"/>
          <w:lang w:eastAsia="ru-RU"/>
        </w:rPr>
        <w:t>А</w:t>
      </w:r>
      <w:r w:rsidR="00C759BB">
        <w:rPr>
          <w:rFonts w:eastAsia="Times New Roman"/>
          <w:color w:val="auto"/>
          <w:lang w:eastAsia="ru-RU"/>
        </w:rPr>
        <w:t>.</w:t>
      </w:r>
      <w:r w:rsidR="00C77A83">
        <w:rPr>
          <w:rFonts w:eastAsia="Times New Roman"/>
          <w:color w:val="auto"/>
          <w:lang w:eastAsia="ru-RU"/>
        </w:rPr>
        <w:t>М</w:t>
      </w:r>
      <w:r w:rsidR="00C759BB">
        <w:rPr>
          <w:rFonts w:eastAsia="Times New Roman"/>
          <w:color w:val="auto"/>
          <w:lang w:eastAsia="ru-RU"/>
        </w:rPr>
        <w:t xml:space="preserve">., </w:t>
      </w:r>
      <w:r w:rsidR="00441DBC">
        <w:rPr>
          <w:rFonts w:eastAsia="Times New Roman"/>
          <w:color w:val="auto"/>
          <w:lang w:eastAsia="ru-RU"/>
        </w:rPr>
        <w:t>Неровный Д.Г.,</w:t>
      </w:r>
      <w:r w:rsidR="00CC7822">
        <w:rPr>
          <w:rFonts w:eastAsia="Times New Roman"/>
          <w:color w:val="auto"/>
          <w:lang w:eastAsia="ru-RU"/>
        </w:rPr>
        <w:t xml:space="preserve"> </w:t>
      </w:r>
      <w:r w:rsidR="00441DBC">
        <w:rPr>
          <w:rFonts w:eastAsia="Times New Roman"/>
          <w:color w:val="auto"/>
          <w:lang w:eastAsia="ru-RU"/>
        </w:rPr>
        <w:t>Бахов Г.Г.,</w:t>
      </w:r>
      <w:r w:rsidR="00CC7822">
        <w:rPr>
          <w:rFonts w:eastAsia="Times New Roman"/>
          <w:color w:val="auto"/>
          <w:lang w:eastAsia="ru-RU"/>
        </w:rPr>
        <w:t xml:space="preserve"> </w:t>
      </w:r>
      <w:r w:rsidR="00441DBC">
        <w:rPr>
          <w:rFonts w:eastAsia="Times New Roman"/>
          <w:color w:val="auto"/>
          <w:lang w:eastAsia="ru-RU"/>
        </w:rPr>
        <w:t>Татаринцев Д.А.,</w:t>
      </w:r>
      <w:r w:rsidR="00CC7822">
        <w:rPr>
          <w:rFonts w:eastAsia="Times New Roman"/>
          <w:color w:val="auto"/>
          <w:lang w:eastAsia="ru-RU"/>
        </w:rPr>
        <w:t xml:space="preserve"> </w:t>
      </w:r>
      <w:r w:rsidR="00441DBC">
        <w:rPr>
          <w:rFonts w:eastAsia="Times New Roman"/>
          <w:color w:val="auto"/>
          <w:lang w:eastAsia="ru-RU"/>
        </w:rPr>
        <w:t>Стасов Ю.А.</w:t>
      </w:r>
    </w:p>
    <w:p w:rsidR="00254DAE" w:rsidRDefault="00CF6AD5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О</w:t>
      </w:r>
      <w:r w:rsidR="00441DBC">
        <w:rPr>
          <w:rFonts w:eastAsia="Times New Roman"/>
          <w:color w:val="auto"/>
          <w:lang w:eastAsia="ru-RU"/>
        </w:rPr>
        <w:t xml:space="preserve">бщим собранием (протокол №1 от </w:t>
      </w:r>
      <w:r>
        <w:rPr>
          <w:rFonts w:eastAsia="Times New Roman"/>
          <w:color w:val="auto"/>
          <w:lang w:eastAsia="ru-RU"/>
        </w:rPr>
        <w:t>2</w:t>
      </w:r>
      <w:r w:rsidR="00441DBC">
        <w:rPr>
          <w:rFonts w:eastAsia="Times New Roman"/>
          <w:color w:val="auto"/>
          <w:lang w:eastAsia="ru-RU"/>
        </w:rPr>
        <w:t>3.07</w:t>
      </w:r>
      <w:r>
        <w:rPr>
          <w:rFonts w:eastAsia="Times New Roman"/>
          <w:color w:val="auto"/>
          <w:lang w:eastAsia="ru-RU"/>
        </w:rPr>
        <w:t>.20</w:t>
      </w:r>
      <w:r w:rsidR="00441DBC">
        <w:rPr>
          <w:rFonts w:eastAsia="Times New Roman"/>
          <w:color w:val="auto"/>
          <w:lang w:eastAsia="ru-RU"/>
        </w:rPr>
        <w:t>2</w:t>
      </w:r>
      <w:r>
        <w:rPr>
          <w:rFonts w:eastAsia="Times New Roman"/>
          <w:color w:val="auto"/>
          <w:lang w:eastAsia="ru-RU"/>
        </w:rPr>
        <w:t>1г.) было утверждено новое правление ТСН сроком на 202</w:t>
      </w:r>
      <w:r w:rsidR="00441DBC">
        <w:rPr>
          <w:rFonts w:eastAsia="Times New Roman"/>
          <w:color w:val="auto"/>
          <w:lang w:eastAsia="ru-RU"/>
        </w:rPr>
        <w:t>1</w:t>
      </w:r>
      <w:r>
        <w:rPr>
          <w:rFonts w:eastAsia="Times New Roman"/>
          <w:color w:val="auto"/>
          <w:lang w:eastAsia="ru-RU"/>
        </w:rPr>
        <w:t>-2022гг. и утверждена смета доходов и расходов на 202</w:t>
      </w:r>
      <w:r w:rsidR="00B96427">
        <w:rPr>
          <w:rFonts w:eastAsia="Times New Roman"/>
          <w:color w:val="auto"/>
          <w:lang w:eastAsia="ru-RU"/>
        </w:rPr>
        <w:t>2</w:t>
      </w:r>
      <w:r>
        <w:rPr>
          <w:rFonts w:eastAsia="Times New Roman"/>
          <w:color w:val="auto"/>
          <w:lang w:eastAsia="ru-RU"/>
        </w:rPr>
        <w:t xml:space="preserve"> год.</w:t>
      </w:r>
      <w:r w:rsidR="00254DAE">
        <w:rPr>
          <w:rFonts w:eastAsia="Times New Roman"/>
          <w:color w:val="auto"/>
          <w:lang w:eastAsia="ru-RU"/>
        </w:rPr>
        <w:t xml:space="preserve"> </w:t>
      </w:r>
    </w:p>
    <w:p w:rsidR="00E23404" w:rsidRPr="00136CF1" w:rsidRDefault="00E23404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136CF1">
        <w:rPr>
          <w:rFonts w:eastAsia="Times New Roman"/>
          <w:color w:val="auto"/>
          <w:lang w:eastAsia="ru-RU"/>
        </w:rPr>
        <w:t xml:space="preserve">Приказом  председателя </w:t>
      </w:r>
      <w:r w:rsidR="00A81872">
        <w:rPr>
          <w:rFonts w:eastAsia="Times New Roman"/>
          <w:color w:val="auto"/>
          <w:lang w:eastAsia="ru-RU"/>
        </w:rPr>
        <w:t>ТСН</w:t>
      </w:r>
      <w:r w:rsidRPr="00136CF1">
        <w:rPr>
          <w:rFonts w:eastAsia="Times New Roman"/>
          <w:color w:val="auto"/>
          <w:lang w:eastAsia="ru-RU"/>
        </w:rPr>
        <w:t xml:space="preserve"> от </w:t>
      </w:r>
      <w:r w:rsidR="00A81872">
        <w:rPr>
          <w:rFonts w:eastAsia="Times New Roman"/>
          <w:color w:val="auto"/>
          <w:lang w:eastAsia="ru-RU"/>
        </w:rPr>
        <w:t>2</w:t>
      </w:r>
      <w:r w:rsidR="00441DBC">
        <w:rPr>
          <w:rFonts w:eastAsia="Times New Roman"/>
          <w:color w:val="auto"/>
          <w:lang w:eastAsia="ru-RU"/>
        </w:rPr>
        <w:t>7</w:t>
      </w:r>
      <w:r w:rsidRPr="00136CF1">
        <w:rPr>
          <w:rFonts w:eastAsia="Times New Roman"/>
          <w:color w:val="auto"/>
          <w:lang w:eastAsia="ru-RU"/>
        </w:rPr>
        <w:t>.</w:t>
      </w:r>
      <w:r w:rsidR="00A81872">
        <w:rPr>
          <w:rFonts w:eastAsia="Times New Roman"/>
          <w:color w:val="auto"/>
          <w:lang w:eastAsia="ru-RU"/>
        </w:rPr>
        <w:t>12</w:t>
      </w:r>
      <w:r w:rsidRPr="00136CF1">
        <w:rPr>
          <w:rFonts w:eastAsia="Times New Roman"/>
          <w:color w:val="auto"/>
          <w:lang w:eastAsia="ru-RU"/>
        </w:rPr>
        <w:t>.20</w:t>
      </w:r>
      <w:r w:rsidR="00441DBC">
        <w:rPr>
          <w:rFonts w:eastAsia="Times New Roman"/>
          <w:color w:val="auto"/>
          <w:lang w:eastAsia="ru-RU"/>
        </w:rPr>
        <w:t>20</w:t>
      </w:r>
      <w:r w:rsidRPr="00136CF1">
        <w:rPr>
          <w:rFonts w:eastAsia="Times New Roman"/>
          <w:color w:val="auto"/>
          <w:lang w:eastAsia="ru-RU"/>
        </w:rPr>
        <w:t>г. №1</w:t>
      </w:r>
      <w:r w:rsidR="00441DBC">
        <w:rPr>
          <w:rFonts w:eastAsia="Times New Roman"/>
          <w:color w:val="auto"/>
          <w:lang w:eastAsia="ru-RU"/>
        </w:rPr>
        <w:t>-шр</w:t>
      </w:r>
      <w:r w:rsidRPr="00136CF1">
        <w:rPr>
          <w:rFonts w:eastAsia="Times New Roman"/>
          <w:color w:val="auto"/>
          <w:lang w:eastAsia="ru-RU"/>
        </w:rPr>
        <w:t xml:space="preserve"> утверждено штатное расписание</w:t>
      </w:r>
      <w:r w:rsidR="00130EE3" w:rsidRPr="00136CF1">
        <w:rPr>
          <w:rFonts w:eastAsia="Times New Roman"/>
          <w:color w:val="auto"/>
          <w:lang w:eastAsia="ru-RU"/>
        </w:rPr>
        <w:t xml:space="preserve">, согласно которого в штате </w:t>
      </w:r>
      <w:r w:rsidR="00A81872">
        <w:rPr>
          <w:rFonts w:eastAsia="Times New Roman"/>
          <w:color w:val="auto"/>
          <w:lang w:eastAsia="ru-RU"/>
        </w:rPr>
        <w:t>ТСН</w:t>
      </w:r>
      <w:r w:rsidR="00130EE3" w:rsidRPr="00136CF1">
        <w:rPr>
          <w:rFonts w:eastAsia="Times New Roman"/>
          <w:color w:val="auto"/>
          <w:lang w:eastAsia="ru-RU"/>
        </w:rPr>
        <w:t xml:space="preserve"> </w:t>
      </w:r>
      <w:r w:rsidRPr="00136CF1">
        <w:rPr>
          <w:rFonts w:eastAsia="Times New Roman"/>
          <w:color w:val="auto"/>
          <w:lang w:eastAsia="ru-RU"/>
        </w:rPr>
        <w:t xml:space="preserve">предусмотрены </w:t>
      </w:r>
      <w:r w:rsidR="00A81872">
        <w:rPr>
          <w:rFonts w:eastAsia="Times New Roman"/>
          <w:color w:val="auto"/>
          <w:lang w:eastAsia="ru-RU"/>
        </w:rPr>
        <w:t>3</w:t>
      </w:r>
      <w:r w:rsidR="00130EE3" w:rsidRPr="00136CF1">
        <w:rPr>
          <w:rFonts w:eastAsia="Times New Roman"/>
          <w:color w:val="auto"/>
          <w:lang w:eastAsia="ru-RU"/>
        </w:rPr>
        <w:t xml:space="preserve"> должности – председатель</w:t>
      </w:r>
      <w:r w:rsidR="00A81872">
        <w:rPr>
          <w:rFonts w:eastAsia="Times New Roman"/>
          <w:color w:val="auto"/>
          <w:lang w:eastAsia="ru-RU"/>
        </w:rPr>
        <w:t xml:space="preserve">, инженер по водоснабжению, техник по обеспечению </w:t>
      </w:r>
      <w:proofErr w:type="spellStart"/>
      <w:r w:rsidR="00A81872">
        <w:rPr>
          <w:rFonts w:eastAsia="Times New Roman"/>
          <w:color w:val="auto"/>
          <w:lang w:eastAsia="ru-RU"/>
        </w:rPr>
        <w:t>водообеспечения</w:t>
      </w:r>
      <w:proofErr w:type="spellEnd"/>
      <w:r w:rsidR="00130EE3" w:rsidRPr="00136CF1">
        <w:rPr>
          <w:rFonts w:eastAsia="Times New Roman"/>
          <w:color w:val="auto"/>
          <w:lang w:eastAsia="ru-RU"/>
        </w:rPr>
        <w:t xml:space="preserve">, с окладами, соответственно, </w:t>
      </w:r>
      <w:r w:rsidR="00A81872">
        <w:rPr>
          <w:rFonts w:eastAsia="Times New Roman"/>
          <w:color w:val="auto"/>
          <w:lang w:eastAsia="ru-RU"/>
        </w:rPr>
        <w:t>30 000</w:t>
      </w:r>
      <w:r w:rsidR="00130EE3" w:rsidRPr="00136CF1">
        <w:rPr>
          <w:rFonts w:eastAsia="Times New Roman"/>
          <w:color w:val="auto"/>
          <w:lang w:eastAsia="ru-RU"/>
        </w:rPr>
        <w:t xml:space="preserve"> руб.</w:t>
      </w:r>
      <w:r w:rsidR="00A81872">
        <w:rPr>
          <w:rFonts w:eastAsia="Times New Roman"/>
          <w:color w:val="auto"/>
          <w:lang w:eastAsia="ru-RU"/>
        </w:rPr>
        <w:t xml:space="preserve">, 12 </w:t>
      </w:r>
      <w:r w:rsidR="00441DBC">
        <w:rPr>
          <w:rFonts w:eastAsia="Times New Roman"/>
          <w:color w:val="auto"/>
          <w:lang w:eastAsia="ru-RU"/>
        </w:rPr>
        <w:t>8</w:t>
      </w:r>
      <w:r w:rsidR="00A81872">
        <w:rPr>
          <w:rFonts w:eastAsia="Times New Roman"/>
          <w:color w:val="auto"/>
          <w:lang w:eastAsia="ru-RU"/>
        </w:rPr>
        <w:t>00</w:t>
      </w:r>
      <w:r w:rsidR="00130EE3" w:rsidRPr="00136CF1">
        <w:rPr>
          <w:rFonts w:eastAsia="Times New Roman"/>
          <w:color w:val="auto"/>
          <w:lang w:eastAsia="ru-RU"/>
        </w:rPr>
        <w:t xml:space="preserve"> руб.</w:t>
      </w:r>
      <w:r w:rsidR="00A81872">
        <w:rPr>
          <w:rFonts w:eastAsia="Times New Roman"/>
          <w:color w:val="auto"/>
          <w:lang w:eastAsia="ru-RU"/>
        </w:rPr>
        <w:t>, 12 </w:t>
      </w:r>
      <w:r w:rsidR="00B96427">
        <w:rPr>
          <w:rFonts w:eastAsia="Times New Roman"/>
          <w:color w:val="auto"/>
          <w:lang w:eastAsia="ru-RU"/>
        </w:rPr>
        <w:t>8</w:t>
      </w:r>
      <w:r w:rsidR="00A81872">
        <w:rPr>
          <w:rFonts w:eastAsia="Times New Roman"/>
          <w:color w:val="auto"/>
          <w:lang w:eastAsia="ru-RU"/>
        </w:rPr>
        <w:t>00 руб.</w:t>
      </w:r>
      <w:r w:rsidR="00130EE3" w:rsidRPr="00136CF1">
        <w:rPr>
          <w:rFonts w:eastAsia="Times New Roman"/>
          <w:color w:val="auto"/>
          <w:lang w:eastAsia="ru-RU"/>
        </w:rPr>
        <w:t xml:space="preserve"> </w:t>
      </w:r>
    </w:p>
    <w:p w:rsidR="000A2983" w:rsidRDefault="000A2983" w:rsidP="007E6ABD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</w:pPr>
    </w:p>
    <w:p w:rsidR="007E6ABD" w:rsidRDefault="007E6ABD" w:rsidP="007E6ABD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  <w:t xml:space="preserve">6. </w:t>
      </w:r>
      <w:r w:rsidR="000B0794" w:rsidRPr="000B079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Бухгалтерский учет</w:t>
      </w:r>
      <w:r w:rsidR="000B079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ведет ГК «</w:t>
      </w:r>
      <w:proofErr w:type="spellStart"/>
      <w:r w:rsidR="000B079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Аллиэра</w:t>
      </w:r>
      <w:proofErr w:type="spellEnd"/>
      <w:r w:rsidR="000B079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</w:t>
      </w:r>
      <w:proofErr w:type="spellStart"/>
      <w:r w:rsidR="000B079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Финанс</w:t>
      </w:r>
      <w:proofErr w:type="spellEnd"/>
      <w:r w:rsidR="000B079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», она же несет ответственность за достоверность предоставленных данных. К проверке были предоставлены:</w:t>
      </w:r>
    </w:p>
    <w:p w:rsidR="000B0794" w:rsidRDefault="000B0794" w:rsidP="007E6ABD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Б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ухгалтерская (финансовая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) отчетность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0B0794" w:rsidRDefault="000B0794" w:rsidP="007E6ABD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Налоговая декларация по НДС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0B0794" w:rsidRDefault="000B0794" w:rsidP="007E6ABD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r w:rsidR="009273D4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Штатное расписание на 2021г.;</w:t>
      </w:r>
    </w:p>
    <w:p w:rsidR="000B0794" w:rsidRDefault="009273D4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Протокол № 1 от 23.07.2021г. Общего собрания членов ТСН «Горелый хутор»;</w:t>
      </w:r>
    </w:p>
    <w:p w:rsidR="009273D4" w:rsidRDefault="009273D4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Смета доходов и расходов на 2021г.;</w:t>
      </w:r>
    </w:p>
    <w:p w:rsidR="009273D4" w:rsidRDefault="009273D4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Сводная ведомость по начислению и оплате платежей за 2021г.;</w:t>
      </w:r>
    </w:p>
    <w:p w:rsidR="009273D4" w:rsidRDefault="009273D4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-сальдовая ведомость</w:t>
      </w:r>
      <w:r w:rsidR="00D3386F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-сальдовая ведомость и карточка счета 26 </w:t>
      </w:r>
      <w:r w:rsidR="005669BF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«Общехозяйственные  расходы» 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за 2021г.;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-сальдовая ведомость по счету 51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</w:t>
      </w:r>
      <w:r w:rsidR="005669BF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«Расчетный счет» 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за 2021г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-сальдовая ведомость по счету 60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</w:t>
      </w:r>
      <w:r w:rsidR="005669BF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« Расчеты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-сальдовая ведомость по счету 62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-сальдовая ведомость по счету 76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Оборото-сальдовая ведомость по счету 76.02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Оборотно</w:t>
      </w:r>
      <w:proofErr w:type="spellEnd"/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-сальдовая ведомость по счету 86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за 2021г.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;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Договор № 1/ТС-2019 аренды транспортного средства у физического лица;</w:t>
      </w:r>
    </w:p>
    <w:p w:rsidR="0021088D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Договор об оказании юридических услуг № 2ЮР/2021 и акты выполн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ен</w:t>
      </w: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ных</w:t>
      </w:r>
      <w:r w:rsidR="0021088D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работ;</w:t>
      </w:r>
    </w:p>
    <w:p w:rsidR="00D3386F" w:rsidRDefault="0021088D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>- Авансовые отчеты № 16 от 23.09.2021г., № 19 от 31.12.2021г.</w:t>
      </w:r>
      <w:r w:rsidR="00D3386F"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</w:pPr>
      <w:r>
        <w:rPr>
          <w:rFonts w:eastAsia="Times New Roman" w:cs="Times New Roman"/>
          <w:bCs/>
          <w:color w:val="auto"/>
          <w:spacing w:val="-2"/>
          <w:sz w:val="24"/>
          <w:szCs w:val="20"/>
          <w:lang w:eastAsia="ru-RU"/>
        </w:rPr>
        <w:t xml:space="preserve"> </w:t>
      </w:r>
    </w:p>
    <w:p w:rsidR="00D3386F" w:rsidRDefault="00D3386F" w:rsidP="009273D4">
      <w:pPr>
        <w:tabs>
          <w:tab w:val="left" w:pos="540"/>
        </w:tabs>
        <w:spacing w:after="0" w:line="240" w:lineRule="auto"/>
        <w:ind w:right="-55"/>
        <w:jc w:val="left"/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</w:pPr>
    </w:p>
    <w:p w:rsidR="006A430A" w:rsidRDefault="008A3114" w:rsidP="00F5453E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  <w:t>Результаты проведения согласованных процедур</w:t>
      </w:r>
      <w:r w:rsidRPr="00105CD6">
        <w:rPr>
          <w:rFonts w:eastAsia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 xml:space="preserve">за  период </w:t>
      </w:r>
    </w:p>
    <w:p w:rsidR="008A3114" w:rsidRPr="00105CD6" w:rsidRDefault="008A3114" w:rsidP="00F5453E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с 0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.0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.20</w:t>
      </w:r>
      <w:r w:rsidR="00F5453E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2</w:t>
      </w:r>
      <w:r w:rsidR="00527229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г. по 3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12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.20</w:t>
      </w:r>
      <w:r w:rsidR="00F5453E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2</w:t>
      </w:r>
      <w:r w:rsidR="00CC782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1г.</w:t>
      </w:r>
    </w:p>
    <w:p w:rsidR="008A3114" w:rsidRPr="004209FF" w:rsidRDefault="008A3114" w:rsidP="00F5453E">
      <w:pPr>
        <w:spacing w:after="0" w:line="240" w:lineRule="auto"/>
        <w:rPr>
          <w:color w:val="auto"/>
          <w:sz w:val="20"/>
        </w:rPr>
      </w:pPr>
    </w:p>
    <w:p w:rsidR="008A3114" w:rsidRPr="00105CD6" w:rsidRDefault="008A3114" w:rsidP="00F5453E">
      <w:pPr>
        <w:spacing w:after="0" w:line="240" w:lineRule="auto"/>
        <w:jc w:val="center"/>
        <w:rPr>
          <w:b/>
          <w:color w:val="auto"/>
        </w:rPr>
      </w:pPr>
      <w:r w:rsidRPr="00105CD6">
        <w:rPr>
          <w:b/>
          <w:color w:val="auto"/>
        </w:rPr>
        <w:t>Проверка бюджета ТСН (смета доходов и расходов)</w:t>
      </w:r>
    </w:p>
    <w:p w:rsidR="008A3114" w:rsidRPr="004209FF" w:rsidRDefault="008A3114" w:rsidP="004209FF">
      <w:pPr>
        <w:spacing w:after="0" w:line="240" w:lineRule="auto"/>
        <w:jc w:val="center"/>
        <w:rPr>
          <w:color w:val="auto"/>
          <w:sz w:val="18"/>
        </w:rPr>
      </w:pPr>
    </w:p>
    <w:p w:rsidR="008A3114" w:rsidRDefault="008A3114" w:rsidP="00F5453E">
      <w:pPr>
        <w:spacing w:after="0" w:line="240" w:lineRule="auto"/>
        <w:jc w:val="center"/>
        <w:rPr>
          <w:b/>
          <w:color w:val="auto"/>
        </w:rPr>
      </w:pPr>
      <w:r w:rsidRPr="00105CD6">
        <w:rPr>
          <w:b/>
          <w:color w:val="auto"/>
        </w:rPr>
        <w:t xml:space="preserve">Доходная </w:t>
      </w:r>
      <w:r w:rsidR="00E440DD">
        <w:rPr>
          <w:b/>
          <w:color w:val="auto"/>
        </w:rPr>
        <w:t xml:space="preserve">и расходная </w:t>
      </w:r>
      <w:r w:rsidRPr="00105CD6">
        <w:rPr>
          <w:b/>
          <w:color w:val="auto"/>
        </w:rPr>
        <w:t>част</w:t>
      </w:r>
      <w:r w:rsidR="00E440DD">
        <w:rPr>
          <w:b/>
          <w:color w:val="auto"/>
        </w:rPr>
        <w:t>и</w:t>
      </w:r>
    </w:p>
    <w:p w:rsidR="008A3114" w:rsidRPr="004209FF" w:rsidRDefault="008A3114" w:rsidP="00F5453E">
      <w:pPr>
        <w:spacing w:after="0" w:line="240" w:lineRule="auto"/>
        <w:jc w:val="center"/>
        <w:rPr>
          <w:color w:val="auto"/>
          <w:sz w:val="18"/>
        </w:rPr>
      </w:pPr>
    </w:p>
    <w:p w:rsidR="008A3114" w:rsidRPr="0009571B" w:rsidRDefault="0009571B" w:rsidP="00F5453E">
      <w:pPr>
        <w:spacing w:after="0" w:line="240" w:lineRule="auto"/>
        <w:rPr>
          <w:color w:val="auto"/>
        </w:rPr>
      </w:pPr>
      <w:r w:rsidRPr="0009571B">
        <w:rPr>
          <w:b/>
          <w:color w:val="auto"/>
        </w:rPr>
        <w:t>1.</w:t>
      </w:r>
      <w:r>
        <w:rPr>
          <w:color w:val="auto"/>
        </w:rPr>
        <w:t xml:space="preserve"> </w:t>
      </w:r>
      <w:r w:rsidR="00F37E13" w:rsidRPr="0009571B">
        <w:rPr>
          <w:color w:val="auto"/>
        </w:rPr>
        <w:t xml:space="preserve">Общим собранием </w:t>
      </w:r>
      <w:r w:rsidR="00A81872">
        <w:rPr>
          <w:color w:val="auto"/>
        </w:rPr>
        <w:t>ТСН</w:t>
      </w:r>
      <w:r w:rsidR="00F37E13" w:rsidRPr="0009571B">
        <w:rPr>
          <w:color w:val="auto"/>
        </w:rPr>
        <w:t xml:space="preserve"> от </w:t>
      </w:r>
      <w:r w:rsidR="00A35641" w:rsidRPr="0009571B">
        <w:rPr>
          <w:color w:val="auto"/>
        </w:rPr>
        <w:t>0</w:t>
      </w:r>
      <w:r w:rsidR="00A81872">
        <w:rPr>
          <w:color w:val="auto"/>
        </w:rPr>
        <w:t>2</w:t>
      </w:r>
      <w:r w:rsidR="00F37E13" w:rsidRPr="0009571B">
        <w:rPr>
          <w:color w:val="auto"/>
        </w:rPr>
        <w:t>.</w:t>
      </w:r>
      <w:r w:rsidR="00F5453E">
        <w:rPr>
          <w:color w:val="auto"/>
        </w:rPr>
        <w:t>1</w:t>
      </w:r>
      <w:r w:rsidR="00A81872">
        <w:rPr>
          <w:color w:val="auto"/>
        </w:rPr>
        <w:t>2</w:t>
      </w:r>
      <w:r w:rsidR="00F37E13" w:rsidRPr="0009571B">
        <w:rPr>
          <w:color w:val="auto"/>
        </w:rPr>
        <w:t>.20</w:t>
      </w:r>
      <w:r w:rsidR="00A81872">
        <w:rPr>
          <w:color w:val="auto"/>
        </w:rPr>
        <w:t>19</w:t>
      </w:r>
      <w:r w:rsidR="00F37E13" w:rsidRPr="0009571B">
        <w:rPr>
          <w:color w:val="auto"/>
        </w:rPr>
        <w:t>г.</w:t>
      </w:r>
      <w:r w:rsidR="001F4698" w:rsidRPr="0009571B">
        <w:rPr>
          <w:color w:val="auto"/>
        </w:rPr>
        <w:t xml:space="preserve"> (протокол</w:t>
      </w:r>
      <w:r w:rsidR="00254DAE" w:rsidRPr="0009571B">
        <w:rPr>
          <w:color w:val="auto"/>
        </w:rPr>
        <w:t xml:space="preserve"> </w:t>
      </w:r>
      <w:r w:rsidR="00A81872">
        <w:rPr>
          <w:color w:val="auto"/>
        </w:rPr>
        <w:t>№1</w:t>
      </w:r>
      <w:r w:rsidR="001F4698" w:rsidRPr="0009571B">
        <w:rPr>
          <w:color w:val="auto"/>
        </w:rPr>
        <w:t>)</w:t>
      </w:r>
      <w:r w:rsidR="008A3114" w:rsidRPr="0009571B">
        <w:rPr>
          <w:color w:val="auto"/>
        </w:rPr>
        <w:t xml:space="preserve"> принята (утверждена)</w:t>
      </w:r>
      <w:r w:rsidR="00F5453E">
        <w:rPr>
          <w:color w:val="auto"/>
        </w:rPr>
        <w:t xml:space="preserve"> смета доходов и расходов на 202</w:t>
      </w:r>
      <w:r w:rsidR="00527229">
        <w:rPr>
          <w:color w:val="auto"/>
        </w:rPr>
        <w:t>1</w:t>
      </w:r>
      <w:r w:rsidR="008A3114" w:rsidRPr="0009571B">
        <w:rPr>
          <w:color w:val="auto"/>
        </w:rPr>
        <w:t>г.</w:t>
      </w:r>
    </w:p>
    <w:p w:rsidR="00257880" w:rsidRPr="004209FF" w:rsidRDefault="00257880" w:rsidP="00F5453E">
      <w:pPr>
        <w:spacing w:after="0" w:line="240" w:lineRule="auto"/>
        <w:rPr>
          <w:color w:val="auto"/>
          <w:sz w:val="20"/>
        </w:rPr>
      </w:pPr>
    </w:p>
    <w:p w:rsidR="00A81872" w:rsidRDefault="008A3114" w:rsidP="00F5453E">
      <w:pPr>
        <w:spacing w:after="0" w:line="240" w:lineRule="auto"/>
        <w:rPr>
          <w:b/>
          <w:color w:val="auto"/>
        </w:rPr>
      </w:pPr>
      <w:r>
        <w:rPr>
          <w:color w:val="auto"/>
        </w:rPr>
        <w:t xml:space="preserve">В составе </w:t>
      </w:r>
      <w:r w:rsidRPr="00597686">
        <w:rPr>
          <w:b/>
          <w:color w:val="auto"/>
        </w:rPr>
        <w:t xml:space="preserve">доходов запланированы  поступления </w:t>
      </w:r>
      <w:r w:rsidR="00D437DA" w:rsidRPr="00597686">
        <w:rPr>
          <w:b/>
          <w:color w:val="auto"/>
        </w:rPr>
        <w:t xml:space="preserve">на содержание </w:t>
      </w:r>
      <w:r w:rsidR="00A81872">
        <w:rPr>
          <w:b/>
          <w:color w:val="auto"/>
        </w:rPr>
        <w:t>ТСН</w:t>
      </w:r>
      <w:r w:rsidR="00382D82" w:rsidRPr="00597686">
        <w:rPr>
          <w:b/>
          <w:color w:val="auto"/>
        </w:rPr>
        <w:t xml:space="preserve"> в размере </w:t>
      </w:r>
    </w:p>
    <w:p w:rsidR="00597686" w:rsidRDefault="005D6FE3" w:rsidP="00F5453E">
      <w:pPr>
        <w:spacing w:after="0" w:line="240" w:lineRule="auto"/>
        <w:rPr>
          <w:color w:val="auto"/>
        </w:rPr>
      </w:pPr>
      <w:r>
        <w:rPr>
          <w:b/>
          <w:color w:val="auto"/>
        </w:rPr>
        <w:t>5747</w:t>
      </w:r>
      <w:r w:rsidR="00275C27">
        <w:rPr>
          <w:b/>
          <w:color w:val="auto"/>
        </w:rPr>
        <w:t>,0</w:t>
      </w:r>
      <w:r w:rsidR="00A81872">
        <w:rPr>
          <w:b/>
          <w:color w:val="auto"/>
        </w:rPr>
        <w:t xml:space="preserve"> тыс. руб</w:t>
      </w:r>
      <w:r w:rsidR="008A3114">
        <w:rPr>
          <w:color w:val="auto"/>
        </w:rPr>
        <w:t>.</w:t>
      </w:r>
      <w:r w:rsidR="009B740D">
        <w:rPr>
          <w:color w:val="auto"/>
        </w:rPr>
        <w:t xml:space="preserve">, с учетом запланированного остатка неиспользованных </w:t>
      </w:r>
      <w:r w:rsidR="0015704E">
        <w:rPr>
          <w:color w:val="auto"/>
        </w:rPr>
        <w:t xml:space="preserve">денежных средств на начало периода – </w:t>
      </w:r>
      <w:r w:rsidR="0015704E" w:rsidRPr="0015704E">
        <w:rPr>
          <w:b/>
          <w:color w:val="auto"/>
        </w:rPr>
        <w:t>6 898,1тыс.руб</w:t>
      </w:r>
      <w:r w:rsidR="0015704E">
        <w:rPr>
          <w:color w:val="auto"/>
        </w:rPr>
        <w:t>.</w:t>
      </w:r>
    </w:p>
    <w:p w:rsidR="0015704E" w:rsidRDefault="0015704E" w:rsidP="00F5453E">
      <w:pPr>
        <w:spacing w:after="0" w:line="240" w:lineRule="auto"/>
        <w:rPr>
          <w:color w:val="auto"/>
        </w:rPr>
      </w:pPr>
    </w:p>
    <w:p w:rsidR="00257880" w:rsidRDefault="00A81872" w:rsidP="004209FF">
      <w:pPr>
        <w:spacing w:after="0" w:line="240" w:lineRule="auto"/>
        <w:rPr>
          <w:color w:val="auto"/>
          <w:sz w:val="20"/>
        </w:rPr>
      </w:pPr>
      <w:r>
        <w:rPr>
          <w:color w:val="auto"/>
          <w:sz w:val="20"/>
        </w:rPr>
        <w:lastRenderedPageBreak/>
        <w:t>Из них:</w:t>
      </w:r>
    </w:p>
    <w:p w:rsidR="00275C27" w:rsidRDefault="00B81FCE" w:rsidP="004209FF">
      <w:pPr>
        <w:spacing w:after="0" w:line="240" w:lineRule="auto"/>
        <w:rPr>
          <w:color w:val="auto"/>
          <w:sz w:val="20"/>
        </w:rPr>
      </w:pPr>
      <w:r>
        <w:rPr>
          <w:color w:val="auto"/>
          <w:sz w:val="20"/>
        </w:rPr>
        <w:t xml:space="preserve">                                                                                                                   Таблица №1 (</w:t>
      </w:r>
      <w:proofErr w:type="spellStart"/>
      <w:r>
        <w:rPr>
          <w:color w:val="auto"/>
          <w:sz w:val="20"/>
        </w:rPr>
        <w:t>тыс</w:t>
      </w:r>
      <w:proofErr w:type="gramStart"/>
      <w:r>
        <w:rPr>
          <w:color w:val="auto"/>
          <w:sz w:val="20"/>
        </w:rPr>
        <w:t>.р</w:t>
      </w:r>
      <w:proofErr w:type="gramEnd"/>
      <w:r>
        <w:rPr>
          <w:color w:val="auto"/>
          <w:sz w:val="20"/>
        </w:rPr>
        <w:t>уб</w:t>
      </w:r>
      <w:proofErr w:type="spellEnd"/>
      <w:r>
        <w:rPr>
          <w:color w:val="auto"/>
          <w:sz w:val="20"/>
        </w:rPr>
        <w:t xml:space="preserve">.) </w:t>
      </w:r>
    </w:p>
    <w:tbl>
      <w:tblPr>
        <w:tblStyle w:val="a4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593"/>
        <w:gridCol w:w="931"/>
        <w:gridCol w:w="3946"/>
        <w:gridCol w:w="1463"/>
        <w:gridCol w:w="1418"/>
        <w:gridCol w:w="1396"/>
      </w:tblGrid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i/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6A739C">
              <w:rPr>
                <w:i/>
                <w:color w:val="auto"/>
                <w:sz w:val="20"/>
                <w:szCs w:val="20"/>
              </w:rPr>
              <w:t>п.п</w:t>
            </w:r>
            <w:proofErr w:type="spellEnd"/>
            <w:r w:rsidRPr="007E160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31" w:type="dxa"/>
          </w:tcPr>
          <w:p w:rsidR="00275C27" w:rsidRPr="006A739C" w:rsidRDefault="00275C27" w:rsidP="00BE2BC7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i/>
                <w:color w:val="auto"/>
                <w:sz w:val="20"/>
                <w:szCs w:val="20"/>
              </w:rPr>
              <w:t>Коды статей устава ТСН</w:t>
            </w:r>
          </w:p>
        </w:tc>
        <w:tc>
          <w:tcPr>
            <w:tcW w:w="3946" w:type="dxa"/>
          </w:tcPr>
          <w:p w:rsidR="00275C27" w:rsidRPr="006A739C" w:rsidRDefault="00275C27" w:rsidP="00BE2BC7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i/>
                <w:color w:val="auto"/>
                <w:sz w:val="20"/>
                <w:szCs w:val="20"/>
              </w:rPr>
              <w:t>Статьи доходов</w:t>
            </w:r>
          </w:p>
        </w:tc>
        <w:tc>
          <w:tcPr>
            <w:tcW w:w="1463" w:type="dxa"/>
          </w:tcPr>
          <w:p w:rsidR="00275C27" w:rsidRPr="006A739C" w:rsidRDefault="00275C27" w:rsidP="00CC7822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>Исполнение 201</w:t>
            </w:r>
            <w:r w:rsidR="00CC7822">
              <w:rPr>
                <w:rFonts w:eastAsia="Times New Roman"/>
                <w:i/>
                <w:color w:val="auto"/>
                <w:sz w:val="20"/>
                <w:szCs w:val="20"/>
              </w:rPr>
              <w:t>9</w:t>
            </w: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:rsidR="00275C27" w:rsidRPr="006A739C" w:rsidRDefault="00275C27" w:rsidP="00CC7822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>Ожидание исполнение на 31.12.20</w:t>
            </w:r>
            <w:r w:rsidR="00CC7822">
              <w:rPr>
                <w:rFonts w:eastAsia="Times New Roman"/>
                <w:i/>
                <w:color w:val="auto"/>
                <w:sz w:val="20"/>
                <w:szCs w:val="20"/>
              </w:rPr>
              <w:t>20</w:t>
            </w: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396" w:type="dxa"/>
          </w:tcPr>
          <w:p w:rsidR="00275C27" w:rsidRPr="006A739C" w:rsidRDefault="00275C27" w:rsidP="00CC7822">
            <w:pPr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>План на 202</w:t>
            </w:r>
            <w:r w:rsidR="00CC7822">
              <w:rPr>
                <w:rFonts w:eastAsia="Times New Roman"/>
                <w:i/>
                <w:color w:val="auto"/>
                <w:sz w:val="20"/>
                <w:szCs w:val="20"/>
              </w:rPr>
              <w:t>1</w:t>
            </w: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г.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Остаток неиспользованных  денежных средств на начало года</w:t>
            </w: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679,5</w:t>
            </w:r>
          </w:p>
        </w:tc>
        <w:tc>
          <w:tcPr>
            <w:tcW w:w="1418" w:type="dxa"/>
          </w:tcPr>
          <w:p w:rsidR="00275C27" w:rsidRPr="007E160B" w:rsidRDefault="00CC7822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  <w:r w:rsidR="00F11999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223,5</w:t>
            </w:r>
          </w:p>
        </w:tc>
        <w:tc>
          <w:tcPr>
            <w:tcW w:w="1396" w:type="dxa"/>
          </w:tcPr>
          <w:p w:rsidR="00275C27" w:rsidRPr="007E160B" w:rsidRDefault="00CC7822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  <w:r w:rsidR="00F11999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151,1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Всего доходов, в том числе:</w:t>
            </w:r>
          </w:p>
        </w:tc>
        <w:tc>
          <w:tcPr>
            <w:tcW w:w="1463" w:type="dxa"/>
          </w:tcPr>
          <w:p w:rsidR="00275C27" w:rsidRPr="007E160B" w:rsidRDefault="005D6FE3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3560,0</w:t>
            </w:r>
          </w:p>
        </w:tc>
        <w:tc>
          <w:tcPr>
            <w:tcW w:w="1418" w:type="dxa"/>
          </w:tcPr>
          <w:p w:rsidR="00275C27" w:rsidRPr="007E160B" w:rsidRDefault="005D6FE3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4119,1</w:t>
            </w:r>
          </w:p>
        </w:tc>
        <w:tc>
          <w:tcPr>
            <w:tcW w:w="1396" w:type="dxa"/>
          </w:tcPr>
          <w:p w:rsidR="00275C27" w:rsidRPr="007E160B" w:rsidRDefault="005D6FE3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5747,0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:rsidR="00275C27" w:rsidRPr="007E160B" w:rsidRDefault="009F3F85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5.2.</w:t>
            </w:r>
            <w:r w:rsidR="00275C27" w:rsidRPr="007E160B">
              <w:rPr>
                <w:color w:val="auto"/>
                <w:sz w:val="20"/>
                <w:szCs w:val="20"/>
              </w:rPr>
              <w:t xml:space="preserve">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Взносы на содержание общего имущества и мест общего пользования ТСН</w:t>
            </w: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2253,1</w:t>
            </w:r>
          </w:p>
        </w:tc>
        <w:tc>
          <w:tcPr>
            <w:tcW w:w="1418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2854,0</w:t>
            </w:r>
          </w:p>
        </w:tc>
        <w:tc>
          <w:tcPr>
            <w:tcW w:w="1396" w:type="dxa"/>
          </w:tcPr>
          <w:p w:rsidR="00275C27" w:rsidRPr="007E160B" w:rsidRDefault="00CC7822" w:rsidP="00CC782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3960,0</w:t>
            </w:r>
            <w:r w:rsidR="00275C27" w:rsidRPr="007E160B">
              <w:rPr>
                <w:color w:val="auto"/>
                <w:sz w:val="20"/>
                <w:szCs w:val="20"/>
              </w:rPr>
              <w:t xml:space="preserve">     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Взносы на кап строительство (на бурение скважины)</w:t>
            </w: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289,7</w:t>
            </w:r>
          </w:p>
        </w:tc>
        <w:tc>
          <w:tcPr>
            <w:tcW w:w="1418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146,2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 взносы</w:t>
            </w: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107,5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 w:rsidR="00275C27" w:rsidRPr="007E160B" w:rsidRDefault="00275C2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550,0</w:t>
            </w:r>
          </w:p>
        </w:tc>
        <w:tc>
          <w:tcPr>
            <w:tcW w:w="1418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700,0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- к водопроводным сетям –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18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- к газовым сетям 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- к электрическим сетям </w:t>
            </w:r>
          </w:p>
        </w:tc>
        <w:tc>
          <w:tcPr>
            <w:tcW w:w="146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CC7822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:rsidR="00275C27" w:rsidRPr="007E160B" w:rsidRDefault="00CC7822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5.2.</w:t>
            </w:r>
            <w:r w:rsidR="00275C27" w:rsidRPr="007E160B">
              <w:rPr>
                <w:color w:val="auto"/>
                <w:sz w:val="20"/>
                <w:szCs w:val="20"/>
              </w:rPr>
              <w:t xml:space="preserve">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5.2.7.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9F3F85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Поступления доходов от взыскания долгов за прошлые периоды </w:t>
            </w:r>
          </w:p>
        </w:tc>
        <w:tc>
          <w:tcPr>
            <w:tcW w:w="146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142,9</w:t>
            </w:r>
          </w:p>
        </w:tc>
        <w:tc>
          <w:tcPr>
            <w:tcW w:w="1396" w:type="dxa"/>
          </w:tcPr>
          <w:p w:rsidR="00275C27" w:rsidRPr="007E160B" w:rsidRDefault="009F3F85" w:rsidP="009F3F8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1500,0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5.2.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Прочие  поступления, в том числе:</w:t>
            </w:r>
          </w:p>
        </w:tc>
        <w:tc>
          <w:tcPr>
            <w:tcW w:w="146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301,9</w:t>
            </w:r>
          </w:p>
        </w:tc>
        <w:tc>
          <w:tcPr>
            <w:tcW w:w="1418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276,0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По суду от Кабаева Г.А.</w:t>
            </w:r>
          </w:p>
        </w:tc>
        <w:tc>
          <w:tcPr>
            <w:tcW w:w="146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87,3</w:t>
            </w:r>
          </w:p>
        </w:tc>
        <w:tc>
          <w:tcPr>
            <w:tcW w:w="1418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76,4</w:t>
            </w:r>
          </w:p>
        </w:tc>
        <w:tc>
          <w:tcPr>
            <w:tcW w:w="1396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Прочий доход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Невыяснен</w:t>
            </w:r>
            <w:r w:rsidR="009F3F85">
              <w:rPr>
                <w:color w:val="auto"/>
                <w:sz w:val="20"/>
                <w:szCs w:val="20"/>
              </w:rPr>
              <w:t>н</w:t>
            </w:r>
            <w:r w:rsidRPr="007E160B">
              <w:rPr>
                <w:color w:val="auto"/>
                <w:sz w:val="20"/>
                <w:szCs w:val="20"/>
              </w:rPr>
              <w:t>ые</w:t>
            </w:r>
          </w:p>
        </w:tc>
        <w:tc>
          <w:tcPr>
            <w:tcW w:w="146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134,6</w:t>
            </w:r>
          </w:p>
        </w:tc>
        <w:tc>
          <w:tcPr>
            <w:tcW w:w="1418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199,6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Ошибочно перечисленные</w:t>
            </w:r>
          </w:p>
        </w:tc>
        <w:tc>
          <w:tcPr>
            <w:tcW w:w="1463" w:type="dxa"/>
          </w:tcPr>
          <w:p w:rsidR="00275C27" w:rsidRPr="007E160B" w:rsidRDefault="009F3F85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F11999" w:rsidRDefault="00F11999" w:rsidP="00F11999">
      <w:pPr>
        <w:spacing w:after="0" w:line="100" w:lineRule="atLeast"/>
        <w:rPr>
          <w:rFonts w:eastAsia="Times New Roman"/>
          <w:b/>
          <w:color w:val="auto"/>
        </w:rPr>
      </w:pPr>
    </w:p>
    <w:p w:rsidR="00B81FCE" w:rsidRDefault="00B81FCE" w:rsidP="00F11999">
      <w:pPr>
        <w:spacing w:after="0" w:line="100" w:lineRule="atLeast"/>
        <w:rPr>
          <w:rFonts w:eastAsia="Times New Roman"/>
          <w:b/>
          <w:color w:val="auto"/>
        </w:rPr>
      </w:pPr>
    </w:p>
    <w:p w:rsidR="00F11999" w:rsidRDefault="00F11999" w:rsidP="00F11999">
      <w:pPr>
        <w:spacing w:after="0" w:line="100" w:lineRule="atLeast"/>
        <w:rPr>
          <w:rFonts w:eastAsia="Times New Roman"/>
          <w:b/>
          <w:color w:val="auto"/>
        </w:rPr>
      </w:pPr>
      <w:r w:rsidRPr="007E160B">
        <w:rPr>
          <w:rFonts w:eastAsia="Times New Roman"/>
          <w:b/>
          <w:color w:val="auto"/>
        </w:rPr>
        <w:t>Доходными источниками ТСН  на 202</w:t>
      </w:r>
      <w:r>
        <w:rPr>
          <w:rFonts w:eastAsia="Times New Roman"/>
          <w:b/>
          <w:color w:val="auto"/>
        </w:rPr>
        <w:t>1</w:t>
      </w:r>
      <w:r w:rsidRPr="007E160B">
        <w:rPr>
          <w:rFonts w:eastAsia="Times New Roman"/>
          <w:b/>
          <w:color w:val="auto"/>
        </w:rPr>
        <w:t xml:space="preserve"> финансовый год являлись:</w:t>
      </w:r>
    </w:p>
    <w:p w:rsidR="00B81FCE" w:rsidRPr="007E160B" w:rsidRDefault="00B81FCE" w:rsidP="00F11999">
      <w:pPr>
        <w:spacing w:after="0" w:line="100" w:lineRule="atLeast"/>
        <w:rPr>
          <w:rFonts w:eastAsia="Times New Roman"/>
          <w:b/>
          <w:color w:val="auto"/>
        </w:rPr>
      </w:pPr>
    </w:p>
    <w:p w:rsidR="00F11999" w:rsidRPr="007E160B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1.1. Содержание общего имущества и мест общего пользования ТСН «Горелый хутор»       -  </w:t>
      </w:r>
      <w:r w:rsidRPr="007E160B">
        <w:rPr>
          <w:rFonts w:eastAsia="Times New Roman"/>
          <w:b/>
          <w:color w:val="auto"/>
        </w:rPr>
        <w:t xml:space="preserve">1200 </w:t>
      </w:r>
      <w:r w:rsidRPr="007E160B">
        <w:rPr>
          <w:rFonts w:eastAsia="Times New Roman"/>
          <w:color w:val="auto"/>
        </w:rPr>
        <w:t>руб. мес., в том числе: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F11999" w:rsidRPr="007E160B" w:rsidRDefault="00F11999" w:rsidP="00F11999">
      <w:pPr>
        <w:spacing w:after="0" w:line="100" w:lineRule="atLeast"/>
        <w:rPr>
          <w:rFonts w:eastAsia="Times New Roman"/>
          <w:b/>
          <w:color w:val="auto"/>
        </w:rPr>
      </w:pPr>
      <w:r w:rsidRPr="007E160B">
        <w:rPr>
          <w:rFonts w:eastAsia="Times New Roman"/>
          <w:color w:val="auto"/>
        </w:rPr>
        <w:t xml:space="preserve">- содержание системы водоснабжения (стоимость электроэнергии, устранение неисправностей) –                                                                        </w:t>
      </w:r>
      <w:r w:rsidRPr="007E160B">
        <w:rPr>
          <w:rFonts w:eastAsia="Times New Roman"/>
          <w:b/>
          <w:color w:val="auto"/>
        </w:rPr>
        <w:t>3</w:t>
      </w:r>
      <w:r>
        <w:rPr>
          <w:rFonts w:eastAsia="Times New Roman"/>
          <w:b/>
          <w:color w:val="auto"/>
        </w:rPr>
        <w:t>5</w:t>
      </w:r>
      <w:r w:rsidRPr="007E160B">
        <w:rPr>
          <w:rFonts w:eastAsia="Times New Roman"/>
          <w:b/>
          <w:color w:val="auto"/>
        </w:rPr>
        <w:t>0</w:t>
      </w:r>
      <w:r w:rsidRPr="007E160B">
        <w:rPr>
          <w:rFonts w:eastAsia="Times New Roman"/>
          <w:color w:val="auto"/>
        </w:rPr>
        <w:t xml:space="preserve"> руб. мес.;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F11999" w:rsidRPr="007E160B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- уборка снега, содержание дорог –                                           </w:t>
      </w:r>
      <w:r w:rsidR="0015704E">
        <w:rPr>
          <w:rFonts w:eastAsia="Times New Roman"/>
          <w:color w:val="auto"/>
        </w:rPr>
        <w:t xml:space="preserve">   </w:t>
      </w:r>
      <w:r w:rsidRPr="007E160B">
        <w:rPr>
          <w:rFonts w:eastAsia="Times New Roman"/>
          <w:b/>
          <w:color w:val="auto"/>
        </w:rPr>
        <w:t>200</w:t>
      </w:r>
      <w:r w:rsidRPr="007E160B">
        <w:rPr>
          <w:rFonts w:eastAsia="Times New Roman"/>
          <w:color w:val="auto"/>
        </w:rPr>
        <w:t xml:space="preserve"> руб. мес.;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F11999" w:rsidRPr="007E160B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- содержание системы газоснабжения, электрических сетей </w:t>
      </w:r>
      <w:r>
        <w:rPr>
          <w:rFonts w:eastAsia="Times New Roman"/>
          <w:b/>
          <w:color w:val="auto"/>
        </w:rPr>
        <w:t>-</w:t>
      </w:r>
      <w:r w:rsidRPr="00F11999">
        <w:rPr>
          <w:rFonts w:eastAsia="Times New Roman"/>
          <w:b/>
          <w:color w:val="auto"/>
        </w:rPr>
        <w:t xml:space="preserve">        </w:t>
      </w:r>
      <w:r w:rsidR="0015704E">
        <w:rPr>
          <w:rFonts w:eastAsia="Times New Roman"/>
          <w:b/>
          <w:color w:val="auto"/>
        </w:rPr>
        <w:t xml:space="preserve">  </w:t>
      </w:r>
      <w:r w:rsidRPr="00F11999">
        <w:rPr>
          <w:rFonts w:eastAsia="Times New Roman"/>
          <w:b/>
          <w:color w:val="auto"/>
        </w:rPr>
        <w:t>130</w:t>
      </w:r>
      <w:r w:rsidRPr="007E160B">
        <w:rPr>
          <w:rFonts w:eastAsia="Times New Roman"/>
          <w:color w:val="auto"/>
        </w:rPr>
        <w:t xml:space="preserve"> руб. мес.;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F11999" w:rsidRPr="007E160B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>- управление делами и общим имущество</w:t>
      </w:r>
      <w:r w:rsidR="0015704E">
        <w:rPr>
          <w:rFonts w:eastAsia="Times New Roman"/>
          <w:color w:val="auto"/>
        </w:rPr>
        <w:t xml:space="preserve">м ТСН  -                      </w:t>
      </w:r>
      <w:r w:rsidR="0015704E">
        <w:rPr>
          <w:rFonts w:eastAsia="Times New Roman"/>
          <w:b/>
          <w:color w:val="auto"/>
        </w:rPr>
        <w:t xml:space="preserve">350 </w:t>
      </w:r>
      <w:r w:rsidRPr="007E160B">
        <w:rPr>
          <w:rFonts w:eastAsia="Times New Roman"/>
          <w:color w:val="auto"/>
        </w:rPr>
        <w:t xml:space="preserve">руб. мес. </w:t>
      </w: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создание резервного фонда   - </w:t>
      </w:r>
      <w:r>
        <w:rPr>
          <w:rFonts w:eastAsia="Times New Roman"/>
          <w:color w:val="auto"/>
        </w:rPr>
        <w:t xml:space="preserve">                 </w:t>
      </w:r>
      <w:r w:rsidR="0015704E">
        <w:rPr>
          <w:rFonts w:eastAsia="Times New Roman"/>
          <w:color w:val="auto"/>
        </w:rPr>
        <w:t xml:space="preserve">                           </w:t>
      </w:r>
      <w:r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 xml:space="preserve">170 </w:t>
      </w:r>
      <w:r w:rsidRPr="00275C27">
        <w:rPr>
          <w:rFonts w:eastAsia="Times New Roman"/>
          <w:color w:val="auto"/>
        </w:rPr>
        <w:t xml:space="preserve">руб. мес. </w:t>
      </w: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>1.2. Взносы на содержание и обслуживание общего имущества членам и не членам Т</w:t>
      </w:r>
      <w:r>
        <w:rPr>
          <w:rFonts w:eastAsia="Times New Roman"/>
          <w:color w:val="auto"/>
        </w:rPr>
        <w:t>СН</w:t>
      </w:r>
      <w:r w:rsidRPr="00275C27">
        <w:rPr>
          <w:rFonts w:eastAsia="Times New Roman"/>
          <w:color w:val="auto"/>
        </w:rPr>
        <w:t xml:space="preserve">,  не пользующимися сетями водоснабжения  ТСН – </w:t>
      </w:r>
      <w:r>
        <w:rPr>
          <w:rFonts w:eastAsia="Times New Roman"/>
          <w:color w:val="auto"/>
        </w:rPr>
        <w:t xml:space="preserve">                        </w:t>
      </w:r>
      <w:r w:rsidRPr="00275C27"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900</w:t>
      </w:r>
      <w:r w:rsidRPr="00275C27">
        <w:rPr>
          <w:rFonts w:eastAsia="Times New Roman"/>
          <w:color w:val="auto"/>
        </w:rPr>
        <w:t xml:space="preserve">  руб. мес.;</w:t>
      </w:r>
      <w:r w:rsidRPr="00275C27">
        <w:rPr>
          <w:rFonts w:eastAsia="Times New Roman"/>
          <w:color w:val="auto"/>
        </w:rPr>
        <w:tab/>
      </w:r>
      <w:r w:rsidRPr="00275C27">
        <w:rPr>
          <w:rFonts w:eastAsia="Times New Roman"/>
          <w:color w:val="auto"/>
        </w:rPr>
        <w:tab/>
        <w:t xml:space="preserve"> </w:t>
      </w: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>2.  Плата за подключение к элементам общей  инфраструктуры, каждым домовладением, в том числе:</w:t>
      </w: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к водопроводным сетям – </w:t>
      </w:r>
      <w:r>
        <w:rPr>
          <w:rFonts w:eastAsia="Times New Roman"/>
          <w:color w:val="auto"/>
        </w:rPr>
        <w:t xml:space="preserve">                                                </w:t>
      </w:r>
      <w:r w:rsidRPr="00275C27">
        <w:rPr>
          <w:rFonts w:eastAsia="Times New Roman"/>
          <w:b/>
          <w:color w:val="auto"/>
        </w:rPr>
        <w:t>300</w:t>
      </w:r>
      <w:r>
        <w:rPr>
          <w:rFonts w:eastAsia="Times New Roman"/>
          <w:b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000</w:t>
      </w:r>
      <w:r w:rsidRPr="00275C27">
        <w:rPr>
          <w:rFonts w:eastAsia="Times New Roman"/>
          <w:color w:val="auto"/>
        </w:rPr>
        <w:t xml:space="preserve"> руб.; </w:t>
      </w: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газовым – </w:t>
      </w:r>
      <w:r>
        <w:rPr>
          <w:rFonts w:eastAsia="Times New Roman"/>
          <w:color w:val="auto"/>
        </w:rPr>
        <w:t xml:space="preserve">                                                                       </w:t>
      </w:r>
      <w:r w:rsidRPr="00275C27">
        <w:rPr>
          <w:rFonts w:eastAsia="Times New Roman"/>
          <w:b/>
          <w:color w:val="auto"/>
        </w:rPr>
        <w:t>150</w:t>
      </w:r>
      <w:r>
        <w:rPr>
          <w:rFonts w:eastAsia="Times New Roman"/>
          <w:b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000</w:t>
      </w:r>
      <w:r w:rsidRPr="00275C27">
        <w:rPr>
          <w:rFonts w:eastAsia="Times New Roman"/>
          <w:color w:val="auto"/>
        </w:rPr>
        <w:t xml:space="preserve"> руб.; </w:t>
      </w:r>
    </w:p>
    <w:p w:rsidR="00F11999" w:rsidRPr="00275C27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электрическим сетям – </w:t>
      </w:r>
      <w:r>
        <w:rPr>
          <w:rFonts w:eastAsia="Times New Roman"/>
          <w:color w:val="auto"/>
        </w:rPr>
        <w:t xml:space="preserve">                                                      </w:t>
      </w:r>
      <w:r w:rsidR="0015704E"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50</w:t>
      </w:r>
      <w:r>
        <w:rPr>
          <w:rFonts w:eastAsia="Times New Roman"/>
          <w:b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 xml:space="preserve">000 </w:t>
      </w:r>
      <w:r w:rsidRPr="00275C27">
        <w:rPr>
          <w:rFonts w:eastAsia="Times New Roman"/>
          <w:color w:val="auto"/>
        </w:rPr>
        <w:t>руб.</w:t>
      </w:r>
    </w:p>
    <w:p w:rsidR="00F11999" w:rsidRDefault="00F11999" w:rsidP="00F11999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>Средства направляются исключительно на создание фонда развития ТСН (капитальное строительство, развитие сетей</w:t>
      </w:r>
      <w:r>
        <w:rPr>
          <w:rFonts w:eastAsia="Times New Roman"/>
          <w:color w:val="auto"/>
        </w:rPr>
        <w:t>, ввод объектов в эксплуатации).</w:t>
      </w:r>
    </w:p>
    <w:p w:rsidR="00C10A28" w:rsidRDefault="00C10A28" w:rsidP="00BE2BC7">
      <w:pPr>
        <w:spacing w:after="0" w:line="100" w:lineRule="atLeast"/>
        <w:rPr>
          <w:b/>
          <w:color w:val="auto"/>
        </w:rPr>
      </w:pPr>
    </w:p>
    <w:p w:rsidR="00C10A28" w:rsidRDefault="00C10A28" w:rsidP="00BE2BC7">
      <w:pPr>
        <w:spacing w:after="0" w:line="100" w:lineRule="atLeast"/>
        <w:rPr>
          <w:b/>
          <w:color w:val="auto"/>
        </w:rPr>
      </w:pPr>
    </w:p>
    <w:p w:rsidR="00C10A28" w:rsidRDefault="00C10A28" w:rsidP="00BE2BC7">
      <w:pPr>
        <w:spacing w:after="0" w:line="100" w:lineRule="atLeast"/>
        <w:rPr>
          <w:b/>
          <w:color w:val="auto"/>
        </w:rPr>
      </w:pPr>
    </w:p>
    <w:p w:rsidR="00BE2BC7" w:rsidRPr="00124973" w:rsidRDefault="00BE2BC7" w:rsidP="00BE2BC7">
      <w:pPr>
        <w:spacing w:after="0" w:line="100" w:lineRule="atLeast"/>
        <w:rPr>
          <w:b/>
          <w:color w:val="auto"/>
        </w:rPr>
      </w:pPr>
      <w:r w:rsidRPr="00124973">
        <w:rPr>
          <w:b/>
          <w:color w:val="auto"/>
        </w:rPr>
        <w:t>Расходы</w:t>
      </w:r>
      <w:r w:rsidRPr="00124973">
        <w:rPr>
          <w:rFonts w:eastAsia="Times New Roman"/>
          <w:b/>
          <w:color w:val="auto"/>
        </w:rPr>
        <w:t xml:space="preserve"> ТСН «Горелый хутор»:</w:t>
      </w:r>
      <w:r w:rsidRPr="00124973">
        <w:rPr>
          <w:b/>
          <w:color w:val="auto"/>
        </w:rPr>
        <w:t xml:space="preserve"> </w:t>
      </w:r>
    </w:p>
    <w:p w:rsidR="00BE2BC7" w:rsidRPr="00BE2BC7" w:rsidRDefault="00BE2BC7" w:rsidP="00BE2BC7">
      <w:pPr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BE2BC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B81FCE"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№2</w:t>
      </w:r>
      <w:r w:rsidRPr="00BE2BC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9F3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BE2BC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(в тыс. руб.)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BE2BC7" w:rsidRPr="007E160B" w:rsidTr="00BE2BC7">
        <w:tc>
          <w:tcPr>
            <w:tcW w:w="76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7E160B">
              <w:rPr>
                <w:color w:val="auto"/>
                <w:sz w:val="20"/>
                <w:szCs w:val="20"/>
              </w:rPr>
              <w:t>п.п</w:t>
            </w:r>
            <w:proofErr w:type="spellEnd"/>
            <w:r w:rsidRPr="007E160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497" w:type="dxa"/>
          </w:tcPr>
          <w:p w:rsidR="00BE2BC7" w:rsidRPr="00B81FCE" w:rsidRDefault="00BE2BC7" w:rsidP="00BE2BC7">
            <w:pPr>
              <w:rPr>
                <w:i/>
                <w:color w:val="auto"/>
                <w:sz w:val="20"/>
                <w:szCs w:val="20"/>
              </w:rPr>
            </w:pP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>Статья расходов</w:t>
            </w:r>
          </w:p>
        </w:tc>
        <w:tc>
          <w:tcPr>
            <w:tcW w:w="1659" w:type="dxa"/>
          </w:tcPr>
          <w:p w:rsidR="00BE2BC7" w:rsidRPr="00B81FCE" w:rsidRDefault="00BE2BC7" w:rsidP="005D6FE3">
            <w:pPr>
              <w:rPr>
                <w:i/>
                <w:color w:val="auto"/>
                <w:sz w:val="20"/>
                <w:szCs w:val="20"/>
              </w:rPr>
            </w:pP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>Исполнение 201</w:t>
            </w:r>
            <w:r w:rsidR="005D6FE3" w:rsidRPr="00B81FCE">
              <w:rPr>
                <w:rFonts w:eastAsia="Times New Roman"/>
                <w:i/>
                <w:color w:val="auto"/>
                <w:sz w:val="20"/>
                <w:szCs w:val="20"/>
              </w:rPr>
              <w:t>9</w:t>
            </w: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475" w:type="dxa"/>
          </w:tcPr>
          <w:p w:rsidR="00BE2BC7" w:rsidRPr="00B81FCE" w:rsidRDefault="00BE2BC7" w:rsidP="005D6FE3">
            <w:pPr>
              <w:rPr>
                <w:i/>
                <w:color w:val="auto"/>
                <w:sz w:val="20"/>
                <w:szCs w:val="20"/>
              </w:rPr>
            </w:pP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Ожидание исполнение </w:t>
            </w:r>
            <w:r w:rsidR="005D6FE3" w:rsidRPr="00B81FCE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на </w:t>
            </w: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>31.12.</w:t>
            </w:r>
            <w:r w:rsidR="005D6FE3" w:rsidRPr="00B81FCE">
              <w:rPr>
                <w:rFonts w:eastAsia="Times New Roman"/>
                <w:i/>
                <w:color w:val="auto"/>
                <w:sz w:val="20"/>
                <w:szCs w:val="20"/>
              </w:rPr>
              <w:t>20</w:t>
            </w: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175" w:type="dxa"/>
          </w:tcPr>
          <w:p w:rsidR="00BE2BC7" w:rsidRPr="00B81FCE" w:rsidRDefault="00BE2BC7" w:rsidP="005D6FE3">
            <w:pPr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>План на 202</w:t>
            </w:r>
            <w:r w:rsidR="005D6FE3" w:rsidRPr="00B81FCE">
              <w:rPr>
                <w:rFonts w:eastAsia="Times New Roman"/>
                <w:i/>
                <w:color w:val="auto"/>
                <w:sz w:val="20"/>
                <w:szCs w:val="20"/>
              </w:rPr>
              <w:t>1</w:t>
            </w:r>
            <w:r w:rsidRPr="00B81FCE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г.</w:t>
            </w:r>
          </w:p>
        </w:tc>
      </w:tr>
      <w:tr w:rsidR="00BE2BC7" w:rsidRPr="007E160B" w:rsidTr="00BE2BC7">
        <w:tc>
          <w:tcPr>
            <w:tcW w:w="76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</w:tcPr>
          <w:p w:rsidR="00BE2BC7" w:rsidRPr="007E160B" w:rsidRDefault="00BE2BC7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Всего расходов</w:t>
            </w:r>
          </w:p>
        </w:tc>
        <w:tc>
          <w:tcPr>
            <w:tcW w:w="1659" w:type="dxa"/>
          </w:tcPr>
          <w:p w:rsidR="00BE2BC7" w:rsidRPr="007E160B" w:rsidRDefault="009F3F85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3</w:t>
            </w:r>
            <w:r w:rsidR="0073415F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>455,0</w:t>
            </w:r>
          </w:p>
        </w:tc>
        <w:tc>
          <w:tcPr>
            <w:tcW w:w="1475" w:type="dxa"/>
          </w:tcPr>
          <w:p w:rsidR="00BE2BC7" w:rsidRPr="007E160B" w:rsidRDefault="009F3F85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4</w:t>
            </w:r>
            <w:r w:rsidR="0073415F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>211,8</w:t>
            </w:r>
          </w:p>
        </w:tc>
        <w:tc>
          <w:tcPr>
            <w:tcW w:w="1175" w:type="dxa"/>
          </w:tcPr>
          <w:p w:rsidR="00BE2BC7" w:rsidRPr="007E160B" w:rsidRDefault="009F3F85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6</w:t>
            </w:r>
            <w:r w:rsidR="0073415F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>603,6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Капитальные вложения на развитие инфраструктуры поселка, в том числе: </w:t>
            </w:r>
          </w:p>
        </w:tc>
        <w:tc>
          <w:tcPr>
            <w:tcW w:w="1659" w:type="dxa"/>
          </w:tcPr>
          <w:p w:rsidR="00BE2BC7" w:rsidRPr="007E160B" w:rsidRDefault="009F3F85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95,0</w:t>
            </w:r>
          </w:p>
        </w:tc>
        <w:tc>
          <w:tcPr>
            <w:tcW w:w="1475" w:type="dxa"/>
          </w:tcPr>
          <w:p w:rsidR="00BE2BC7" w:rsidRPr="007E160B" w:rsidRDefault="009F3F85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58,3</w:t>
            </w:r>
          </w:p>
        </w:tc>
        <w:tc>
          <w:tcPr>
            <w:tcW w:w="1175" w:type="dxa"/>
          </w:tcPr>
          <w:p w:rsidR="00BE2BC7" w:rsidRPr="007E160B" w:rsidRDefault="009F3F85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73415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Развитие системы водоснабжения до вновь строящихся домов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23,5</w:t>
            </w:r>
          </w:p>
        </w:tc>
        <w:tc>
          <w:tcPr>
            <w:tcW w:w="1475" w:type="dxa"/>
          </w:tcPr>
          <w:p w:rsidR="00BE2BC7" w:rsidRPr="007E160B" w:rsidRDefault="0073415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38,3</w:t>
            </w:r>
          </w:p>
        </w:tc>
        <w:tc>
          <w:tcPr>
            <w:tcW w:w="1175" w:type="dxa"/>
          </w:tcPr>
          <w:p w:rsidR="00BE2BC7" w:rsidRPr="007E160B" w:rsidRDefault="00BE2BC7" w:rsidP="0073415F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250.0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73415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Развитие системы газоснабжения до вновь строящихся домов, 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73415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BE2BC7" w:rsidRPr="007E160B" w:rsidRDefault="0073415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Оформление лицензии на воду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71,5</w:t>
            </w:r>
          </w:p>
        </w:tc>
        <w:tc>
          <w:tcPr>
            <w:tcW w:w="1475" w:type="dxa"/>
          </w:tcPr>
          <w:p w:rsidR="00BE2BC7" w:rsidRPr="007E160B" w:rsidRDefault="0073415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73415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BE2BC7" w:rsidRPr="007E160B" w:rsidRDefault="0073415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Приобретение вагончика под здание администрации и его обустройство на новом месте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73415F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</w:t>
            </w:r>
            <w:r w:rsidR="0073415F">
              <w:rPr>
                <w:color w:val="auto"/>
                <w:sz w:val="20"/>
                <w:szCs w:val="20"/>
              </w:rPr>
              <w:t>5</w:t>
            </w:r>
            <w:r w:rsidRPr="007E160B">
              <w:rPr>
                <w:color w:val="auto"/>
                <w:sz w:val="20"/>
                <w:szCs w:val="20"/>
              </w:rPr>
              <w:t>00.0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1 603,0</w:t>
            </w:r>
          </w:p>
        </w:tc>
        <w:tc>
          <w:tcPr>
            <w:tcW w:w="1475" w:type="dxa"/>
          </w:tcPr>
          <w:p w:rsidR="00BE2BC7" w:rsidRPr="007E160B" w:rsidRDefault="0073415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2 299,7</w:t>
            </w:r>
          </w:p>
        </w:tc>
        <w:tc>
          <w:tcPr>
            <w:tcW w:w="1175" w:type="dxa"/>
          </w:tcPr>
          <w:p w:rsidR="00BE2BC7" w:rsidRPr="007E160B" w:rsidRDefault="00BE2BC7" w:rsidP="0073415F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 xml:space="preserve">3 </w:t>
            </w:r>
            <w:r w:rsidR="0073415F">
              <w:rPr>
                <w:b/>
                <w:color w:val="auto"/>
                <w:sz w:val="20"/>
                <w:szCs w:val="20"/>
              </w:rPr>
              <w:t>9</w:t>
            </w:r>
            <w:r w:rsidRPr="007E160B">
              <w:rPr>
                <w:b/>
                <w:color w:val="auto"/>
                <w:sz w:val="20"/>
                <w:szCs w:val="20"/>
              </w:rPr>
              <w:t>25.0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Текущее содержание подъездных путей и </w:t>
            </w:r>
            <w:proofErr w:type="spellStart"/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внутрипоселковых</w:t>
            </w:r>
            <w:proofErr w:type="spellEnd"/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173,3</w:t>
            </w:r>
          </w:p>
        </w:tc>
        <w:tc>
          <w:tcPr>
            <w:tcW w:w="1475" w:type="dxa"/>
          </w:tcPr>
          <w:p w:rsidR="00BE2BC7" w:rsidRPr="007E160B" w:rsidRDefault="0073415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250,0</w:t>
            </w:r>
            <w:r w:rsidR="00BE2BC7" w:rsidRPr="007E160B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175" w:type="dxa"/>
          </w:tcPr>
          <w:p w:rsidR="00BE2BC7" w:rsidRPr="007E160B" w:rsidRDefault="00BE2BC7" w:rsidP="0073415F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 xml:space="preserve">  </w:t>
            </w:r>
            <w:r w:rsidR="0073415F">
              <w:rPr>
                <w:b/>
                <w:color w:val="auto"/>
                <w:sz w:val="20"/>
                <w:szCs w:val="20"/>
              </w:rPr>
              <w:t>250,</w:t>
            </w:r>
            <w:r w:rsidRPr="007E160B">
              <w:rPr>
                <w:b/>
                <w:color w:val="auto"/>
                <w:sz w:val="20"/>
                <w:szCs w:val="20"/>
              </w:rPr>
              <w:t>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Текущий ремонт (ямочный)  дорожного 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покрытия, засыпка щебнем и </w:t>
            </w:r>
            <w:proofErr w:type="spellStart"/>
            <w:r w:rsidRPr="007E160B">
              <w:rPr>
                <w:rFonts w:eastAsia="Times New Roman"/>
                <w:color w:val="auto"/>
                <w:sz w:val="20"/>
                <w:szCs w:val="20"/>
              </w:rPr>
              <w:t>грейдерование</w:t>
            </w:r>
            <w:proofErr w:type="spellEnd"/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Уборка снега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173,3</w:t>
            </w:r>
          </w:p>
        </w:tc>
        <w:tc>
          <w:tcPr>
            <w:tcW w:w="1475" w:type="dxa"/>
          </w:tcPr>
          <w:p w:rsidR="00BE2BC7" w:rsidRPr="007E160B" w:rsidRDefault="0073415F" w:rsidP="0073415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250,0</w:t>
            </w:r>
          </w:p>
        </w:tc>
        <w:tc>
          <w:tcPr>
            <w:tcW w:w="1175" w:type="dxa"/>
          </w:tcPr>
          <w:p w:rsidR="00BE2BC7" w:rsidRPr="007E160B" w:rsidRDefault="00BE2BC7" w:rsidP="0073415F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2</w:t>
            </w:r>
            <w:r w:rsidR="0073415F">
              <w:rPr>
                <w:color w:val="auto"/>
                <w:sz w:val="20"/>
                <w:szCs w:val="20"/>
              </w:rPr>
              <w:t>5</w:t>
            </w:r>
            <w:r w:rsidRPr="007E160B">
              <w:rPr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Уборка и вывоз мусора с придорожной территории, содержание тротуаров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 xml:space="preserve">Содержание системы </w:t>
            </w:r>
            <w:proofErr w:type="spellStart"/>
            <w:r w:rsidRPr="007E160B">
              <w:rPr>
                <w:b/>
                <w:color w:val="auto"/>
                <w:sz w:val="20"/>
                <w:szCs w:val="20"/>
              </w:rPr>
              <w:t>водоснабжния</w:t>
            </w:r>
            <w:proofErr w:type="spellEnd"/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865,3</w:t>
            </w:r>
          </w:p>
        </w:tc>
        <w:tc>
          <w:tcPr>
            <w:tcW w:w="1475" w:type="dxa"/>
          </w:tcPr>
          <w:p w:rsidR="00BE2BC7" w:rsidRPr="007E160B" w:rsidRDefault="0073415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1 333,4</w:t>
            </w:r>
          </w:p>
        </w:tc>
        <w:tc>
          <w:tcPr>
            <w:tcW w:w="1175" w:type="dxa"/>
          </w:tcPr>
          <w:p w:rsidR="00BE2BC7" w:rsidRPr="007E160B" w:rsidRDefault="00BE2BC7" w:rsidP="0073415F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</w:t>
            </w:r>
            <w:r w:rsidR="0073415F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7E160B">
              <w:rPr>
                <w:b/>
                <w:color w:val="auto"/>
                <w:sz w:val="20"/>
                <w:szCs w:val="20"/>
              </w:rPr>
              <w:t>5</w:t>
            </w:r>
            <w:r w:rsidR="0073415F">
              <w:rPr>
                <w:b/>
                <w:color w:val="auto"/>
                <w:sz w:val="20"/>
                <w:szCs w:val="20"/>
              </w:rPr>
              <w:t>1</w:t>
            </w:r>
            <w:r w:rsidRPr="007E160B">
              <w:rPr>
                <w:b/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Оплата за потребленную электроэнергию  ( на водоснабжение)</w:t>
            </w:r>
          </w:p>
        </w:tc>
        <w:tc>
          <w:tcPr>
            <w:tcW w:w="1659" w:type="dxa"/>
          </w:tcPr>
          <w:p w:rsidR="00BE2BC7" w:rsidRPr="007E160B" w:rsidRDefault="0073415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655,3</w:t>
            </w:r>
          </w:p>
        </w:tc>
        <w:tc>
          <w:tcPr>
            <w:tcW w:w="1475" w:type="dxa"/>
          </w:tcPr>
          <w:p w:rsidR="00BE2BC7" w:rsidRPr="007E160B" w:rsidRDefault="0073415F" w:rsidP="0073415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754,9</w:t>
            </w:r>
          </w:p>
        </w:tc>
        <w:tc>
          <w:tcPr>
            <w:tcW w:w="1175" w:type="dxa"/>
          </w:tcPr>
          <w:p w:rsidR="00BE2BC7" w:rsidRPr="007E160B" w:rsidRDefault="0073415F" w:rsidP="001104E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</w:t>
            </w:r>
            <w:r w:rsidR="00BE2BC7" w:rsidRPr="007E160B">
              <w:rPr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2.2.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Текущий ремонт системы водоснабжения:   водонапорная башня, 4 скважины, </w:t>
            </w:r>
            <w:r w:rsidR="0073415F">
              <w:rPr>
                <w:rFonts w:eastAsia="Times New Roman"/>
                <w:color w:val="auto"/>
                <w:sz w:val="20"/>
                <w:szCs w:val="20"/>
              </w:rPr>
              <w:t xml:space="preserve">ограждение охранной зоны, 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разводные колодца (материальные затраты).</w:t>
            </w:r>
            <w:r w:rsidR="001A090F">
              <w:rPr>
                <w:rFonts w:eastAsia="Times New Roman"/>
                <w:color w:val="auto"/>
                <w:sz w:val="20"/>
                <w:szCs w:val="20"/>
              </w:rPr>
              <w:t xml:space="preserve"> Замена насосов в скважинах, их ремонт.</w:t>
            </w:r>
          </w:p>
        </w:tc>
        <w:tc>
          <w:tcPr>
            <w:tcW w:w="1659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210,0</w:t>
            </w:r>
          </w:p>
        </w:tc>
        <w:tc>
          <w:tcPr>
            <w:tcW w:w="1475" w:type="dxa"/>
          </w:tcPr>
          <w:p w:rsidR="00BE2BC7" w:rsidRPr="007E160B" w:rsidRDefault="001A090F" w:rsidP="001A090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543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  <w:r w:rsidR="00BE2BC7" w:rsidRPr="007E160B">
              <w:rPr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2.3.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1A090F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  <w:r w:rsidR="0073415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2.4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35,0</w:t>
            </w:r>
          </w:p>
        </w:tc>
        <w:tc>
          <w:tcPr>
            <w:tcW w:w="1175" w:type="dxa"/>
          </w:tcPr>
          <w:p w:rsidR="00BE2BC7" w:rsidRPr="007E160B" w:rsidRDefault="001A090F" w:rsidP="001A090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</w:t>
            </w:r>
            <w:r w:rsidR="00BE2BC7" w:rsidRPr="007E160B">
              <w:rPr>
                <w:color w:val="auto"/>
                <w:sz w:val="20"/>
                <w:szCs w:val="20"/>
              </w:rPr>
              <w:t>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Капитальный и текущий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BE2BC7" w:rsidRPr="007E160B" w:rsidRDefault="001A090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278,9</w:t>
            </w:r>
          </w:p>
        </w:tc>
        <w:tc>
          <w:tcPr>
            <w:tcW w:w="1475" w:type="dxa"/>
          </w:tcPr>
          <w:p w:rsidR="00BE2BC7" w:rsidRPr="007E160B" w:rsidRDefault="001A090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330,0</w:t>
            </w:r>
          </w:p>
        </w:tc>
        <w:tc>
          <w:tcPr>
            <w:tcW w:w="1175" w:type="dxa"/>
          </w:tcPr>
          <w:p w:rsidR="00BE2BC7" w:rsidRPr="007E160B" w:rsidRDefault="001A090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35</w:t>
            </w:r>
            <w:r w:rsidR="00BE2BC7" w:rsidRPr="007E160B">
              <w:rPr>
                <w:b/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</w:t>
            </w:r>
            <w:r w:rsidR="001A090F">
              <w:rPr>
                <w:rFonts w:eastAsia="Times New Roman"/>
                <w:color w:val="auto"/>
                <w:sz w:val="20"/>
                <w:szCs w:val="20"/>
              </w:rPr>
              <w:t xml:space="preserve"> Уборка кустарника в охранной зоне.</w:t>
            </w:r>
          </w:p>
        </w:tc>
        <w:tc>
          <w:tcPr>
            <w:tcW w:w="1659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278,9</w:t>
            </w:r>
          </w:p>
        </w:tc>
        <w:tc>
          <w:tcPr>
            <w:tcW w:w="1475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330,0</w:t>
            </w:r>
          </w:p>
        </w:tc>
        <w:tc>
          <w:tcPr>
            <w:tcW w:w="1175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  <w:r w:rsidR="00BE2BC7" w:rsidRPr="007E160B">
              <w:rPr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Текущее содержание, ремонт  прочих объектов</w:t>
            </w: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BE2BC7" w:rsidRPr="007E160B" w:rsidRDefault="001A090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54,0</w:t>
            </w:r>
          </w:p>
        </w:tc>
        <w:tc>
          <w:tcPr>
            <w:tcW w:w="1475" w:type="dxa"/>
          </w:tcPr>
          <w:p w:rsidR="00BE2BC7" w:rsidRPr="007E160B" w:rsidRDefault="001A090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124,8</w:t>
            </w:r>
          </w:p>
        </w:tc>
        <w:tc>
          <w:tcPr>
            <w:tcW w:w="1175" w:type="dxa"/>
          </w:tcPr>
          <w:p w:rsidR="00BE2BC7" w:rsidRPr="007E160B" w:rsidRDefault="001A090F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1 320</w:t>
            </w:r>
            <w:r w:rsidR="00BE2BC7" w:rsidRPr="007E160B">
              <w:rPr>
                <w:b/>
                <w:color w:val="auto"/>
                <w:sz w:val="20"/>
                <w:szCs w:val="20"/>
              </w:rPr>
              <w:t>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300,0      </w:t>
            </w:r>
          </w:p>
        </w:tc>
      </w:tr>
      <w:tr w:rsidR="001A090F" w:rsidRPr="007E160B" w:rsidTr="00BE2BC7">
        <w:tc>
          <w:tcPr>
            <w:tcW w:w="765" w:type="dxa"/>
            <w:vAlign w:val="bottom"/>
          </w:tcPr>
          <w:p w:rsidR="001A090F" w:rsidRPr="007E160B" w:rsidRDefault="001A090F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4.2</w:t>
            </w:r>
          </w:p>
        </w:tc>
        <w:tc>
          <w:tcPr>
            <w:tcW w:w="4497" w:type="dxa"/>
            <w:vAlign w:val="bottom"/>
          </w:tcPr>
          <w:p w:rsidR="001A090F" w:rsidRPr="007E160B" w:rsidRDefault="001A090F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Обустройство детской площадки. Содержание 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общественой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территории (оплата труда по 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дооворам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ГПХ, материальные затраты).</w:t>
            </w:r>
          </w:p>
        </w:tc>
        <w:tc>
          <w:tcPr>
            <w:tcW w:w="1659" w:type="dxa"/>
          </w:tcPr>
          <w:p w:rsidR="001A090F" w:rsidRPr="007E160B" w:rsidRDefault="001A090F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1A090F" w:rsidRPr="007E160B" w:rsidRDefault="001A090F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1A090F" w:rsidRDefault="001A090F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54,0</w:t>
            </w:r>
          </w:p>
        </w:tc>
        <w:tc>
          <w:tcPr>
            <w:tcW w:w="1475" w:type="dxa"/>
          </w:tcPr>
          <w:p w:rsidR="00BE2BC7" w:rsidRPr="007E160B" w:rsidRDefault="00BC3F80" w:rsidP="00BC3F8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124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5.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Прочие первостепенные расходы</w:t>
            </w: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231,6</w:t>
            </w:r>
          </w:p>
        </w:tc>
        <w:tc>
          <w:tcPr>
            <w:tcW w:w="1475" w:type="dxa"/>
          </w:tcPr>
          <w:p w:rsidR="00BE2BC7" w:rsidRPr="007E160B" w:rsidRDefault="00BE2BC7" w:rsidP="00BC3F80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26</w:t>
            </w:r>
            <w:r w:rsidR="00BC3F80">
              <w:rPr>
                <w:b/>
                <w:color w:val="auto"/>
                <w:sz w:val="20"/>
                <w:szCs w:val="20"/>
              </w:rPr>
              <w:t>1</w:t>
            </w:r>
            <w:r w:rsidRPr="007E160B">
              <w:rPr>
                <w:b/>
                <w:color w:val="auto"/>
                <w:sz w:val="20"/>
                <w:szCs w:val="20"/>
              </w:rPr>
              <w:t>,</w:t>
            </w:r>
            <w:r w:rsidR="00BC3F80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:rsidR="00BE2BC7" w:rsidRPr="007E160B" w:rsidRDefault="00BE2BC7" w:rsidP="00BC3F80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4</w:t>
            </w:r>
            <w:r w:rsidR="00BC3F80">
              <w:rPr>
                <w:b/>
                <w:color w:val="auto"/>
                <w:sz w:val="20"/>
                <w:szCs w:val="20"/>
              </w:rPr>
              <w:t>9</w:t>
            </w:r>
            <w:r w:rsidRPr="007E160B">
              <w:rPr>
                <w:b/>
                <w:color w:val="auto"/>
                <w:sz w:val="20"/>
                <w:szCs w:val="20"/>
              </w:rPr>
              <w:t>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C3F80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5.</w:t>
            </w:r>
            <w:r w:rsidR="00BC3F80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17,4</w:t>
            </w:r>
          </w:p>
        </w:tc>
        <w:tc>
          <w:tcPr>
            <w:tcW w:w="1475" w:type="dxa"/>
          </w:tcPr>
          <w:p w:rsidR="00BE2BC7" w:rsidRPr="007E160B" w:rsidRDefault="00BC3F80" w:rsidP="00BC3F8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BE2BC7" w:rsidRPr="007E160B">
              <w:rPr>
                <w:color w:val="auto"/>
                <w:sz w:val="20"/>
                <w:szCs w:val="20"/>
              </w:rPr>
              <w:t>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5.3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Юридические услуги.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(оплата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214,1</w:t>
            </w:r>
          </w:p>
        </w:tc>
        <w:tc>
          <w:tcPr>
            <w:tcW w:w="1475" w:type="dxa"/>
          </w:tcPr>
          <w:p w:rsidR="00BE2BC7" w:rsidRPr="007E160B" w:rsidRDefault="00BE2BC7" w:rsidP="00BC3F80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</w:t>
            </w:r>
            <w:r w:rsidR="00BC3F80">
              <w:rPr>
                <w:color w:val="auto"/>
                <w:sz w:val="20"/>
                <w:szCs w:val="20"/>
              </w:rPr>
              <w:t>2</w:t>
            </w:r>
            <w:r w:rsidRPr="007E160B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450,0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  <w:lang w:val="en-US"/>
              </w:rPr>
            </w:pPr>
            <w:r w:rsidRPr="007E160B">
              <w:rPr>
                <w:b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Управленческие</w:t>
            </w:r>
          </w:p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расходы, в том числе: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1 187,1</w:t>
            </w:r>
          </w:p>
        </w:tc>
        <w:tc>
          <w:tcPr>
            <w:tcW w:w="1475" w:type="dxa"/>
          </w:tcPr>
          <w:p w:rsidR="00BE2BC7" w:rsidRPr="007E160B" w:rsidRDefault="00BC3F80" w:rsidP="00BC3F80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1 253,8</w:t>
            </w:r>
          </w:p>
        </w:tc>
        <w:tc>
          <w:tcPr>
            <w:tcW w:w="1175" w:type="dxa"/>
          </w:tcPr>
          <w:p w:rsidR="00BE2BC7" w:rsidRPr="007E160B" w:rsidRDefault="00BE2BC7" w:rsidP="00BC3F80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</w:t>
            </w:r>
            <w:r w:rsidR="00BC3F80">
              <w:rPr>
                <w:b/>
                <w:color w:val="auto"/>
                <w:sz w:val="20"/>
                <w:szCs w:val="20"/>
              </w:rPr>
              <w:t> 428,6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505,3</w:t>
            </w:r>
          </w:p>
        </w:tc>
        <w:tc>
          <w:tcPr>
            <w:tcW w:w="1475" w:type="dxa"/>
          </w:tcPr>
          <w:p w:rsidR="00BE2BC7" w:rsidRPr="007E160B" w:rsidRDefault="00BC3F80" w:rsidP="00BC3F8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652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:rsidR="00BE2BC7" w:rsidRPr="007E160B" w:rsidRDefault="00BC3F80" w:rsidP="00BC3F8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700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BE2BC7" w:rsidRPr="007E160B" w:rsidTr="00BE2BC7">
        <w:trPr>
          <w:trHeight w:val="419"/>
        </w:trPr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283,3</w:t>
            </w:r>
          </w:p>
        </w:tc>
        <w:tc>
          <w:tcPr>
            <w:tcW w:w="1475" w:type="dxa"/>
          </w:tcPr>
          <w:p w:rsidR="00BE2BC7" w:rsidRPr="007E160B" w:rsidRDefault="00BE2BC7" w:rsidP="00BC3F80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</w:t>
            </w:r>
            <w:r w:rsidR="00BC3F80">
              <w:rPr>
                <w:color w:val="auto"/>
                <w:sz w:val="20"/>
                <w:szCs w:val="20"/>
              </w:rPr>
              <w:t>95</w:t>
            </w:r>
            <w:r w:rsidRPr="007E160B">
              <w:rPr>
                <w:color w:val="auto"/>
                <w:sz w:val="20"/>
                <w:szCs w:val="20"/>
              </w:rPr>
              <w:t>,</w:t>
            </w:r>
            <w:r w:rsidR="00BC3F8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:rsidR="00BE2BC7" w:rsidRPr="007E160B" w:rsidRDefault="00BC3F80" w:rsidP="00BC3F8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37,6</w:t>
            </w:r>
          </w:p>
        </w:tc>
        <w:tc>
          <w:tcPr>
            <w:tcW w:w="14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</w:t>
            </w:r>
            <w:r w:rsidR="00BE2BC7" w:rsidRPr="007E160B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175" w:type="dxa"/>
          </w:tcPr>
          <w:p w:rsidR="00BE2BC7" w:rsidRPr="007E160B" w:rsidRDefault="00BE2BC7" w:rsidP="00BC3F80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</w:t>
            </w:r>
            <w:r w:rsidR="00BC3F80">
              <w:rPr>
                <w:color w:val="auto"/>
                <w:sz w:val="20"/>
                <w:szCs w:val="20"/>
              </w:rPr>
              <w:t>6</w:t>
            </w:r>
            <w:r w:rsidRPr="007E160B">
              <w:rPr>
                <w:color w:val="auto"/>
                <w:sz w:val="20"/>
                <w:szCs w:val="20"/>
              </w:rPr>
              <w:t>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195,0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180,0</w:t>
            </w:r>
          </w:p>
        </w:tc>
        <w:tc>
          <w:tcPr>
            <w:tcW w:w="11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="00BE2BC7" w:rsidRPr="007E160B">
              <w:rPr>
                <w:color w:val="auto"/>
                <w:sz w:val="20"/>
                <w:szCs w:val="20"/>
              </w:rPr>
              <w:t>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Восстановление в учете объектов основных средств (газопроводы, затраты на улучшение  дорожного покрытия, сети водоснабжения, общественное здание),</w:t>
            </w:r>
            <w:r w:rsidR="00BC3F80">
              <w:rPr>
                <w:rFonts w:eastAsia="Times New Roman"/>
                <w:color w:val="auto"/>
                <w:sz w:val="20"/>
                <w:szCs w:val="20"/>
              </w:rPr>
              <w:t>программа 1С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по дополнительному договору оказания услуг.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13,5</w:t>
            </w:r>
          </w:p>
        </w:tc>
        <w:tc>
          <w:tcPr>
            <w:tcW w:w="1475" w:type="dxa"/>
          </w:tcPr>
          <w:p w:rsidR="00BE2BC7" w:rsidRPr="007E160B" w:rsidRDefault="00BC3F80" w:rsidP="00BC3F8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BE2BC7" w:rsidRPr="007E160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  <w:r w:rsidR="00BE2BC7" w:rsidRPr="007E160B">
              <w:rPr>
                <w:color w:val="auto"/>
                <w:sz w:val="20"/>
                <w:szCs w:val="20"/>
              </w:rPr>
              <w:t>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Транспортные расходы на служебные цели 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36,0</w:t>
            </w:r>
          </w:p>
        </w:tc>
        <w:tc>
          <w:tcPr>
            <w:tcW w:w="14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BE2BC7" w:rsidRPr="007E160B">
              <w:rPr>
                <w:color w:val="auto"/>
                <w:sz w:val="20"/>
                <w:szCs w:val="20"/>
              </w:rPr>
              <w:t>5,0</w:t>
            </w:r>
          </w:p>
        </w:tc>
        <w:tc>
          <w:tcPr>
            <w:tcW w:w="11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="00BE2BC7" w:rsidRPr="007E160B">
              <w:rPr>
                <w:color w:val="auto"/>
                <w:sz w:val="20"/>
                <w:szCs w:val="20"/>
              </w:rPr>
              <w:t>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51,4</w:t>
            </w:r>
          </w:p>
        </w:tc>
        <w:tc>
          <w:tcPr>
            <w:tcW w:w="14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</w:t>
            </w:r>
            <w:r w:rsidR="00BE2BC7" w:rsidRPr="007E160B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72,0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65,0</w:t>
            </w:r>
          </w:p>
        </w:tc>
        <w:tc>
          <w:tcPr>
            <w:tcW w:w="14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BE2BC7" w:rsidRPr="007E160B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75" w:type="dxa"/>
          </w:tcPr>
          <w:p w:rsidR="00BE2BC7" w:rsidRPr="007E160B" w:rsidRDefault="00BC3F80" w:rsidP="00BE2BC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</w:t>
            </w:r>
            <w:r w:rsidR="00BE2BC7" w:rsidRPr="007E160B">
              <w:rPr>
                <w:color w:val="auto"/>
                <w:sz w:val="20"/>
                <w:szCs w:val="20"/>
              </w:rPr>
              <w:t>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024ADE" w:rsidRDefault="00BE2BC7" w:rsidP="00BE2BC7">
            <w:pPr>
              <w:spacing w:line="100" w:lineRule="atLeast"/>
              <w:jc w:val="righ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  <w:r w:rsidRPr="00024ADE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IV</w:t>
            </w:r>
          </w:p>
        </w:tc>
        <w:tc>
          <w:tcPr>
            <w:tcW w:w="4497" w:type="dxa"/>
            <w:vAlign w:val="bottom"/>
          </w:tcPr>
          <w:p w:rsidR="00BE2BC7" w:rsidRPr="00024ADE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024ADE">
              <w:rPr>
                <w:b/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1659" w:type="dxa"/>
          </w:tcPr>
          <w:p w:rsidR="00BE2BC7" w:rsidRPr="00024ADE" w:rsidRDefault="00024ADE" w:rsidP="00BE2BC7">
            <w:pPr>
              <w:rPr>
                <w:b/>
                <w:color w:val="auto"/>
                <w:sz w:val="20"/>
                <w:szCs w:val="20"/>
              </w:rPr>
            </w:pPr>
            <w:r w:rsidRPr="00024ADE">
              <w:rPr>
                <w:b/>
                <w:color w:val="auto"/>
                <w:sz w:val="20"/>
                <w:szCs w:val="20"/>
              </w:rPr>
              <w:t>539,3</w:t>
            </w:r>
          </w:p>
        </w:tc>
        <w:tc>
          <w:tcPr>
            <w:tcW w:w="1475" w:type="dxa"/>
          </w:tcPr>
          <w:p w:rsidR="00BE2BC7" w:rsidRPr="00024ADE" w:rsidRDefault="00024ADE" w:rsidP="00BE2BC7">
            <w:pPr>
              <w:rPr>
                <w:b/>
                <w:color w:val="auto"/>
                <w:sz w:val="20"/>
                <w:szCs w:val="20"/>
              </w:rPr>
            </w:pPr>
            <w:r w:rsidRPr="00024ADE">
              <w:rPr>
                <w:b/>
                <w:color w:val="auto"/>
                <w:sz w:val="20"/>
                <w:szCs w:val="20"/>
              </w:rPr>
              <w:t>600,</w:t>
            </w:r>
            <w:r w:rsidR="00BE2BC7" w:rsidRPr="00024ADE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024ADE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024ADE">
              <w:rPr>
                <w:b/>
                <w:color w:val="auto"/>
                <w:sz w:val="20"/>
                <w:szCs w:val="20"/>
              </w:rPr>
              <w:t>500,0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  <w:lang w:val="en-US"/>
              </w:rPr>
              <w:t>V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Резервный фонд </w:t>
            </w:r>
            <w:r w:rsidR="008436AB" w:rsidRPr="008436AB">
              <w:rPr>
                <w:rFonts w:eastAsia="Times New Roman"/>
                <w:color w:val="auto"/>
                <w:sz w:val="20"/>
                <w:szCs w:val="20"/>
              </w:rPr>
              <w:t>(неподлежащий расходованию, переходящий остаток)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7E160B" w:rsidRDefault="00024ADE" w:rsidP="00BE2BC7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294,5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E2BC7" w:rsidRPr="007E160B" w:rsidRDefault="00BE2BC7" w:rsidP="00BE2BC7">
      <w:pPr>
        <w:rPr>
          <w:color w:val="auto"/>
          <w:sz w:val="20"/>
          <w:szCs w:val="20"/>
        </w:rPr>
      </w:pPr>
    </w:p>
    <w:p w:rsidR="00E440DD" w:rsidRDefault="00E440DD" w:rsidP="008A3114">
      <w:pPr>
        <w:spacing w:after="0" w:line="240" w:lineRule="auto"/>
        <w:rPr>
          <w:color w:val="auto"/>
        </w:rPr>
      </w:pPr>
      <w:r w:rsidRPr="00E440DD">
        <w:rPr>
          <w:b/>
          <w:color w:val="auto"/>
        </w:rPr>
        <w:t>2</w:t>
      </w:r>
      <w:r>
        <w:rPr>
          <w:color w:val="auto"/>
        </w:rPr>
        <w:t xml:space="preserve">. </w:t>
      </w:r>
      <w:r w:rsidR="001104E8">
        <w:rPr>
          <w:color w:val="auto"/>
        </w:rPr>
        <w:t>В 202</w:t>
      </w:r>
      <w:r w:rsidR="00024ADE">
        <w:rPr>
          <w:color w:val="auto"/>
        </w:rPr>
        <w:t>1</w:t>
      </w:r>
      <w:r w:rsidR="001104E8">
        <w:rPr>
          <w:color w:val="auto"/>
        </w:rPr>
        <w:t xml:space="preserve"> году все расчеты осуществлялись через расчетный счет и корпоративную карту.</w:t>
      </w:r>
    </w:p>
    <w:p w:rsidR="00923B60" w:rsidRPr="00310040" w:rsidRDefault="002E7D39" w:rsidP="008A3114">
      <w:pPr>
        <w:spacing w:after="0" w:line="240" w:lineRule="auto"/>
        <w:rPr>
          <w:color w:val="auto"/>
        </w:rPr>
      </w:pPr>
      <w:r>
        <w:rPr>
          <w:color w:val="auto"/>
        </w:rPr>
        <w:t>Остаток средств на расчетном счете на</w:t>
      </w:r>
      <w:r w:rsidR="00C0383B">
        <w:rPr>
          <w:color w:val="auto"/>
        </w:rPr>
        <w:t xml:space="preserve"> </w:t>
      </w:r>
      <w:r w:rsidR="0009571B">
        <w:rPr>
          <w:color w:val="auto"/>
        </w:rPr>
        <w:t>01.01.20</w:t>
      </w:r>
      <w:r w:rsidR="00923B60">
        <w:rPr>
          <w:color w:val="auto"/>
        </w:rPr>
        <w:t>2</w:t>
      </w:r>
      <w:r w:rsidR="00024ADE">
        <w:rPr>
          <w:color w:val="auto"/>
        </w:rPr>
        <w:t>1</w:t>
      </w:r>
      <w:r>
        <w:rPr>
          <w:color w:val="auto"/>
        </w:rPr>
        <w:t>г.</w:t>
      </w:r>
      <w:r w:rsidR="00E440DD">
        <w:rPr>
          <w:color w:val="auto"/>
        </w:rPr>
        <w:t>, согласно</w:t>
      </w:r>
      <w:r w:rsidR="00254DAE">
        <w:rPr>
          <w:color w:val="auto"/>
        </w:rPr>
        <w:t xml:space="preserve"> </w:t>
      </w:r>
      <w:r w:rsidR="00E440DD">
        <w:rPr>
          <w:color w:val="auto"/>
        </w:rPr>
        <w:t xml:space="preserve"> выписк</w:t>
      </w:r>
      <w:r w:rsidR="00C0383B">
        <w:rPr>
          <w:color w:val="auto"/>
        </w:rPr>
        <w:t>е</w:t>
      </w:r>
      <w:r w:rsidR="00254DAE">
        <w:rPr>
          <w:color w:val="auto"/>
        </w:rPr>
        <w:t xml:space="preserve"> </w:t>
      </w:r>
      <w:r w:rsidR="00E440DD">
        <w:rPr>
          <w:color w:val="auto"/>
        </w:rPr>
        <w:t xml:space="preserve"> банка,</w:t>
      </w:r>
      <w:r>
        <w:rPr>
          <w:color w:val="auto"/>
        </w:rPr>
        <w:t xml:space="preserve">  составил </w:t>
      </w:r>
      <w:r w:rsidR="00024ADE" w:rsidRPr="00310040">
        <w:rPr>
          <w:color w:val="auto"/>
        </w:rPr>
        <w:t>1 347 650</w:t>
      </w:r>
      <w:r w:rsidR="001104E8" w:rsidRPr="00310040">
        <w:rPr>
          <w:color w:val="auto"/>
        </w:rPr>
        <w:t xml:space="preserve"> руб. </w:t>
      </w:r>
      <w:r w:rsidR="00024ADE" w:rsidRPr="00310040">
        <w:rPr>
          <w:color w:val="auto"/>
        </w:rPr>
        <w:t>40</w:t>
      </w:r>
      <w:r w:rsidR="001104E8" w:rsidRPr="00310040">
        <w:rPr>
          <w:color w:val="auto"/>
        </w:rPr>
        <w:t xml:space="preserve"> коп.</w:t>
      </w:r>
      <w:r w:rsidR="00AD0388">
        <w:rPr>
          <w:color w:val="auto"/>
        </w:rPr>
        <w:t xml:space="preserve">, согласно смете 1 151,1 </w:t>
      </w:r>
      <w:proofErr w:type="spellStart"/>
      <w:r w:rsidR="00AD0388">
        <w:rPr>
          <w:color w:val="auto"/>
        </w:rPr>
        <w:t>тыс</w:t>
      </w:r>
      <w:proofErr w:type="gramStart"/>
      <w:r w:rsidR="00AD0388">
        <w:rPr>
          <w:color w:val="auto"/>
        </w:rPr>
        <w:t>.р</w:t>
      </w:r>
      <w:proofErr w:type="gramEnd"/>
      <w:r w:rsidR="00AD0388">
        <w:rPr>
          <w:color w:val="auto"/>
        </w:rPr>
        <w:t>уб</w:t>
      </w:r>
      <w:proofErr w:type="spellEnd"/>
      <w:r w:rsidR="00AD0388">
        <w:rPr>
          <w:color w:val="auto"/>
        </w:rPr>
        <w:t xml:space="preserve">. Расхождение составило 196,6 </w:t>
      </w:r>
      <w:proofErr w:type="spellStart"/>
      <w:r w:rsidR="00AD0388">
        <w:rPr>
          <w:color w:val="auto"/>
        </w:rPr>
        <w:t>тыс.руб</w:t>
      </w:r>
      <w:proofErr w:type="spellEnd"/>
      <w:r w:rsidR="00AD0388">
        <w:rPr>
          <w:color w:val="auto"/>
        </w:rPr>
        <w:t>. Следовательно, смета по доходам не соответствует сумме запланированных доходов на 2021 год с учетом остатка по выписке банка.</w:t>
      </w:r>
    </w:p>
    <w:p w:rsidR="0009571B" w:rsidRDefault="008A3114" w:rsidP="008A3114">
      <w:pPr>
        <w:spacing w:after="0" w:line="240" w:lineRule="auto"/>
        <w:rPr>
          <w:color w:val="auto"/>
        </w:rPr>
      </w:pPr>
      <w:r>
        <w:rPr>
          <w:color w:val="auto"/>
        </w:rPr>
        <w:t xml:space="preserve">Согласно </w:t>
      </w:r>
      <w:r w:rsidR="00D6592B">
        <w:rPr>
          <w:color w:val="auto"/>
        </w:rPr>
        <w:t xml:space="preserve">сводной ведомости </w:t>
      </w:r>
      <w:r>
        <w:rPr>
          <w:color w:val="auto"/>
        </w:rPr>
        <w:t xml:space="preserve"> за проверяемый период</w:t>
      </w:r>
      <w:r w:rsidR="00254DAE">
        <w:rPr>
          <w:color w:val="auto"/>
        </w:rPr>
        <w:t xml:space="preserve"> </w:t>
      </w:r>
      <w:r w:rsidRPr="00254DAE">
        <w:rPr>
          <w:b/>
          <w:color w:val="auto"/>
        </w:rPr>
        <w:t>поступили</w:t>
      </w:r>
      <w:r w:rsidR="00E440DD">
        <w:rPr>
          <w:color w:val="auto"/>
        </w:rPr>
        <w:t xml:space="preserve"> следующие </w:t>
      </w:r>
      <w:r w:rsidR="00E36C5D">
        <w:rPr>
          <w:color w:val="auto"/>
        </w:rPr>
        <w:t xml:space="preserve"> денежные средства:</w:t>
      </w:r>
    </w:p>
    <w:p w:rsidR="00EE000B" w:rsidRDefault="00AD0388" w:rsidP="00EE000B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Таблица №3</w:t>
      </w:r>
      <w:r w:rsidR="00EE000B">
        <w:rPr>
          <w:color w:val="auto"/>
        </w:rPr>
        <w:t>(руб., коп.)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37"/>
        <w:gridCol w:w="1842"/>
        <w:gridCol w:w="2110"/>
      </w:tblGrid>
      <w:tr w:rsidR="0009571B" w:rsidRPr="004209FF" w:rsidTr="00BB13B9">
        <w:tc>
          <w:tcPr>
            <w:tcW w:w="5637" w:type="dxa"/>
            <w:vAlign w:val="center"/>
          </w:tcPr>
          <w:p w:rsidR="0009571B" w:rsidRPr="004209FF" w:rsidRDefault="00EE000B" w:rsidP="0009571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Вид поступлений</w:t>
            </w:r>
          </w:p>
        </w:tc>
        <w:tc>
          <w:tcPr>
            <w:tcW w:w="1842" w:type="dxa"/>
            <w:vAlign w:val="center"/>
          </w:tcPr>
          <w:p w:rsidR="0009571B" w:rsidRPr="004209FF" w:rsidRDefault="00EE000B" w:rsidP="0009571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В кассу</w:t>
            </w:r>
          </w:p>
        </w:tc>
        <w:tc>
          <w:tcPr>
            <w:tcW w:w="2110" w:type="dxa"/>
            <w:vAlign w:val="center"/>
          </w:tcPr>
          <w:p w:rsidR="0009571B" w:rsidRPr="004209FF" w:rsidRDefault="00EE000B" w:rsidP="0009571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На расчетный счет</w:t>
            </w:r>
          </w:p>
        </w:tc>
      </w:tr>
      <w:tr w:rsidR="0009571B" w:rsidRPr="004209FF" w:rsidTr="00BB13B9">
        <w:tc>
          <w:tcPr>
            <w:tcW w:w="5637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2</w:t>
            </w:r>
          </w:p>
        </w:tc>
        <w:tc>
          <w:tcPr>
            <w:tcW w:w="2110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3</w:t>
            </w:r>
          </w:p>
        </w:tc>
      </w:tr>
      <w:tr w:rsidR="0009571B" w:rsidRPr="004209FF" w:rsidTr="00BB13B9">
        <w:tc>
          <w:tcPr>
            <w:tcW w:w="5637" w:type="dxa"/>
            <w:vAlign w:val="center"/>
          </w:tcPr>
          <w:p w:rsidR="0009571B" w:rsidRPr="004209FF" w:rsidRDefault="001104E8" w:rsidP="001104E8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Взнос на содержание общего имущества ТСН</w:t>
            </w:r>
          </w:p>
        </w:tc>
        <w:tc>
          <w:tcPr>
            <w:tcW w:w="1842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110" w:type="dxa"/>
            <w:vAlign w:val="center"/>
          </w:tcPr>
          <w:p w:rsidR="0009571B" w:rsidRPr="004209FF" w:rsidRDefault="000F6BCE" w:rsidP="00E83609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2 12</w:t>
            </w:r>
            <w:r w:rsidR="00E83609">
              <w:rPr>
                <w:color w:val="auto"/>
                <w:sz w:val="18"/>
                <w:szCs w:val="20"/>
              </w:rPr>
              <w:t>4</w:t>
            </w:r>
            <w:r>
              <w:rPr>
                <w:color w:val="auto"/>
                <w:sz w:val="18"/>
                <w:szCs w:val="20"/>
              </w:rPr>
              <w:t xml:space="preserve"> </w:t>
            </w:r>
            <w:r w:rsidR="00E83609">
              <w:rPr>
                <w:color w:val="auto"/>
                <w:sz w:val="18"/>
                <w:szCs w:val="20"/>
              </w:rPr>
              <w:t>138</w:t>
            </w:r>
            <w:r>
              <w:rPr>
                <w:color w:val="auto"/>
                <w:sz w:val="18"/>
                <w:szCs w:val="20"/>
              </w:rPr>
              <w:t>,</w:t>
            </w:r>
            <w:r w:rsidR="00E83609">
              <w:rPr>
                <w:color w:val="auto"/>
                <w:sz w:val="18"/>
                <w:szCs w:val="20"/>
              </w:rPr>
              <w:t>03</w:t>
            </w:r>
          </w:p>
        </w:tc>
      </w:tr>
      <w:tr w:rsidR="0009571B" w:rsidRPr="004209FF" w:rsidTr="00BB13B9">
        <w:tc>
          <w:tcPr>
            <w:tcW w:w="5637" w:type="dxa"/>
            <w:vAlign w:val="center"/>
          </w:tcPr>
          <w:p w:rsidR="0009571B" w:rsidRPr="004209FF" w:rsidRDefault="0012406B" w:rsidP="00D83446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Паевые</w:t>
            </w:r>
            <w:r w:rsidR="00EE000B" w:rsidRPr="004209FF">
              <w:rPr>
                <w:color w:val="auto"/>
                <w:sz w:val="18"/>
                <w:szCs w:val="20"/>
              </w:rPr>
              <w:t xml:space="preserve"> взносы</w:t>
            </w:r>
            <w:r w:rsidR="00D83446">
              <w:rPr>
                <w:color w:val="auto"/>
                <w:sz w:val="18"/>
                <w:szCs w:val="20"/>
              </w:rPr>
              <w:t xml:space="preserve"> (включены в смету как долги)</w:t>
            </w:r>
          </w:p>
        </w:tc>
        <w:tc>
          <w:tcPr>
            <w:tcW w:w="1842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110" w:type="dxa"/>
            <w:vAlign w:val="center"/>
          </w:tcPr>
          <w:p w:rsidR="0009571B" w:rsidRPr="004209FF" w:rsidRDefault="0009571B" w:rsidP="00130C81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</w:p>
        </w:tc>
      </w:tr>
      <w:tr w:rsidR="00EE000B" w:rsidRPr="004209FF" w:rsidTr="00BB13B9">
        <w:tc>
          <w:tcPr>
            <w:tcW w:w="5637" w:type="dxa"/>
            <w:vAlign w:val="center"/>
          </w:tcPr>
          <w:p w:rsidR="00EE000B" w:rsidRPr="004209FF" w:rsidRDefault="0012406B" w:rsidP="00DB77E8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Охрана</w:t>
            </w:r>
            <w:r w:rsidR="00D83446">
              <w:rPr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EE000B" w:rsidRPr="004209FF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110" w:type="dxa"/>
            <w:vAlign w:val="center"/>
          </w:tcPr>
          <w:p w:rsidR="00EE000B" w:rsidRPr="004209FF" w:rsidRDefault="00405E60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22 592,17</w:t>
            </w:r>
          </w:p>
        </w:tc>
      </w:tr>
      <w:tr w:rsidR="008B4414" w:rsidRPr="004209FF" w:rsidTr="00BB13B9">
        <w:tc>
          <w:tcPr>
            <w:tcW w:w="5637" w:type="dxa"/>
            <w:vAlign w:val="center"/>
          </w:tcPr>
          <w:p w:rsidR="008B4414" w:rsidRDefault="008B4414" w:rsidP="0012406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Вступительный взнос</w:t>
            </w:r>
          </w:p>
        </w:tc>
        <w:tc>
          <w:tcPr>
            <w:tcW w:w="1842" w:type="dxa"/>
            <w:vAlign w:val="center"/>
          </w:tcPr>
          <w:p w:rsidR="008B4414" w:rsidRPr="004209FF" w:rsidRDefault="008B4414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110" w:type="dxa"/>
            <w:vAlign w:val="center"/>
          </w:tcPr>
          <w:p w:rsidR="008B4414" w:rsidRDefault="008B4414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6 000,00</w:t>
            </w:r>
          </w:p>
        </w:tc>
      </w:tr>
      <w:tr w:rsidR="00EE000B" w:rsidRPr="004209FF" w:rsidTr="00BB13B9">
        <w:trPr>
          <w:trHeight w:val="285"/>
        </w:trPr>
        <w:tc>
          <w:tcPr>
            <w:tcW w:w="5637" w:type="dxa"/>
            <w:vAlign w:val="center"/>
          </w:tcPr>
          <w:p w:rsidR="0012406B" w:rsidRPr="0012406B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Поступления по исп. листу Кабаев Г.А.</w:t>
            </w:r>
            <w:r w:rsidR="00D83446">
              <w:rPr>
                <w:color w:val="auto"/>
                <w:sz w:val="18"/>
                <w:szCs w:val="20"/>
              </w:rPr>
              <w:t xml:space="preserve"> (включено в смету как долги)</w:t>
            </w:r>
          </w:p>
        </w:tc>
        <w:tc>
          <w:tcPr>
            <w:tcW w:w="1842" w:type="dxa"/>
            <w:vAlign w:val="center"/>
          </w:tcPr>
          <w:p w:rsidR="00EE000B" w:rsidRPr="0012406B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110" w:type="dxa"/>
            <w:vAlign w:val="center"/>
          </w:tcPr>
          <w:p w:rsidR="00EE000B" w:rsidRPr="0012406B" w:rsidRDefault="00EE000B" w:rsidP="00405E60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</w:p>
        </w:tc>
      </w:tr>
      <w:tr w:rsidR="0012406B" w:rsidRPr="004209FF" w:rsidTr="00BB13B9">
        <w:trPr>
          <w:trHeight w:val="315"/>
        </w:trPr>
        <w:tc>
          <w:tcPr>
            <w:tcW w:w="5637" w:type="dxa"/>
            <w:vAlign w:val="center"/>
          </w:tcPr>
          <w:p w:rsidR="0012406B" w:rsidRPr="0012406B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Невыясненные</w:t>
            </w:r>
            <w:r>
              <w:rPr>
                <w:color w:val="auto"/>
                <w:sz w:val="18"/>
                <w:szCs w:val="20"/>
              </w:rPr>
              <w:t xml:space="preserve"> (платежи без указания оснований для перечисления)</w:t>
            </w:r>
          </w:p>
          <w:p w:rsidR="0012406B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12406B" w:rsidRPr="0012406B" w:rsidRDefault="0012406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</w:p>
        </w:tc>
      </w:tr>
      <w:tr w:rsidR="0012406B" w:rsidRPr="0012406B" w:rsidTr="00BB13B9">
        <w:trPr>
          <w:trHeight w:val="285"/>
        </w:trPr>
        <w:tc>
          <w:tcPr>
            <w:tcW w:w="5637" w:type="dxa"/>
            <w:vAlign w:val="center"/>
          </w:tcPr>
          <w:p w:rsidR="0012406B" w:rsidRPr="0012406B" w:rsidRDefault="00996624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За водопр</w:t>
            </w:r>
            <w:r w:rsidR="0012406B" w:rsidRPr="0012406B">
              <w:rPr>
                <w:color w:val="auto"/>
                <w:sz w:val="18"/>
                <w:szCs w:val="20"/>
              </w:rPr>
              <w:t>овод</w:t>
            </w:r>
            <w:r w:rsidR="00D83446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="00DB77E8">
              <w:rPr>
                <w:color w:val="auto"/>
                <w:sz w:val="18"/>
                <w:szCs w:val="20"/>
              </w:rPr>
              <w:t>паевый</w:t>
            </w:r>
            <w:proofErr w:type="spellEnd"/>
            <w:r w:rsidR="00DB77E8">
              <w:rPr>
                <w:color w:val="auto"/>
                <w:sz w:val="18"/>
                <w:szCs w:val="20"/>
              </w:rPr>
              <w:t xml:space="preserve"> взнос </w:t>
            </w:r>
            <w:r w:rsidR="00D83446">
              <w:rPr>
                <w:color w:val="auto"/>
                <w:sz w:val="18"/>
                <w:szCs w:val="20"/>
              </w:rPr>
              <w:t>(включено в смету как долги)</w:t>
            </w:r>
          </w:p>
          <w:p w:rsidR="0012406B" w:rsidRPr="00996624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12406B" w:rsidRPr="0012406B" w:rsidRDefault="0042402F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800 000,00</w:t>
            </w:r>
          </w:p>
        </w:tc>
      </w:tr>
      <w:tr w:rsidR="0012406B" w:rsidRPr="004209FF" w:rsidTr="00BB13B9">
        <w:trPr>
          <w:trHeight w:val="225"/>
        </w:trPr>
        <w:tc>
          <w:tcPr>
            <w:tcW w:w="5637" w:type="dxa"/>
            <w:vAlign w:val="center"/>
          </w:tcPr>
          <w:p w:rsidR="00DB77E8" w:rsidRPr="0012406B" w:rsidRDefault="00130C81" w:rsidP="00DB77E8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30C81">
              <w:rPr>
                <w:color w:val="auto"/>
                <w:sz w:val="18"/>
                <w:szCs w:val="20"/>
              </w:rPr>
              <w:t>За газ</w:t>
            </w:r>
            <w:r w:rsidR="00DB77E8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="00DB77E8">
              <w:rPr>
                <w:color w:val="auto"/>
                <w:sz w:val="18"/>
                <w:szCs w:val="20"/>
              </w:rPr>
              <w:t>паевый</w:t>
            </w:r>
            <w:proofErr w:type="spellEnd"/>
            <w:r w:rsidR="00DB77E8">
              <w:rPr>
                <w:color w:val="auto"/>
                <w:sz w:val="18"/>
                <w:szCs w:val="20"/>
              </w:rPr>
              <w:t xml:space="preserve"> взнос (включено в смету как долги)</w:t>
            </w:r>
          </w:p>
          <w:p w:rsidR="0012406B" w:rsidRPr="00130C81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12406B" w:rsidRPr="00130C81" w:rsidRDefault="00130C81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30C81">
              <w:rPr>
                <w:color w:val="auto"/>
                <w:sz w:val="18"/>
                <w:szCs w:val="20"/>
              </w:rPr>
              <w:t>150</w:t>
            </w:r>
            <w:r>
              <w:rPr>
                <w:color w:val="auto"/>
                <w:sz w:val="18"/>
                <w:szCs w:val="20"/>
              </w:rPr>
              <w:t> </w:t>
            </w:r>
            <w:r w:rsidRPr="00130C81">
              <w:rPr>
                <w:color w:val="auto"/>
                <w:sz w:val="18"/>
                <w:szCs w:val="20"/>
              </w:rPr>
              <w:t>000</w:t>
            </w:r>
            <w:r>
              <w:rPr>
                <w:color w:val="auto"/>
                <w:sz w:val="18"/>
                <w:szCs w:val="20"/>
              </w:rPr>
              <w:t>,00</w:t>
            </w:r>
          </w:p>
        </w:tc>
      </w:tr>
      <w:tr w:rsidR="00130C81" w:rsidRPr="004209FF" w:rsidTr="00BB13B9">
        <w:trPr>
          <w:trHeight w:val="225"/>
        </w:trPr>
        <w:tc>
          <w:tcPr>
            <w:tcW w:w="5637" w:type="dxa"/>
            <w:vAlign w:val="center"/>
          </w:tcPr>
          <w:p w:rsidR="00DB77E8" w:rsidRPr="0012406B" w:rsidRDefault="00130C81" w:rsidP="00DB77E8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За свет</w:t>
            </w:r>
            <w:r w:rsidR="00DB77E8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="00DB77E8">
              <w:rPr>
                <w:color w:val="auto"/>
                <w:sz w:val="18"/>
                <w:szCs w:val="20"/>
              </w:rPr>
              <w:t>паевый</w:t>
            </w:r>
            <w:proofErr w:type="spellEnd"/>
            <w:r w:rsidR="00DB77E8">
              <w:rPr>
                <w:color w:val="auto"/>
                <w:sz w:val="18"/>
                <w:szCs w:val="20"/>
              </w:rPr>
              <w:t xml:space="preserve"> взнос (включено в смету как долги)</w:t>
            </w:r>
          </w:p>
          <w:p w:rsidR="00130C81" w:rsidRPr="00130C81" w:rsidRDefault="00130C81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30C81" w:rsidRPr="004209FF" w:rsidRDefault="00130C81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130C81" w:rsidRPr="00130C81" w:rsidRDefault="00130C81" w:rsidP="00405E60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1</w:t>
            </w:r>
            <w:r w:rsidR="00405E60">
              <w:rPr>
                <w:color w:val="auto"/>
                <w:sz w:val="18"/>
                <w:szCs w:val="20"/>
              </w:rPr>
              <w:t>82</w:t>
            </w:r>
            <w:r>
              <w:rPr>
                <w:color w:val="auto"/>
                <w:sz w:val="18"/>
                <w:szCs w:val="20"/>
              </w:rPr>
              <w:t> </w:t>
            </w:r>
            <w:r w:rsidR="00405E60">
              <w:rPr>
                <w:color w:val="auto"/>
                <w:sz w:val="18"/>
                <w:szCs w:val="20"/>
              </w:rPr>
              <w:t>827</w:t>
            </w:r>
            <w:r>
              <w:rPr>
                <w:color w:val="auto"/>
                <w:sz w:val="18"/>
                <w:szCs w:val="20"/>
              </w:rPr>
              <w:t>,00</w:t>
            </w:r>
          </w:p>
        </w:tc>
      </w:tr>
      <w:tr w:rsidR="00405E60" w:rsidRPr="004209FF" w:rsidTr="00BB13B9">
        <w:trPr>
          <w:trHeight w:val="225"/>
        </w:trPr>
        <w:tc>
          <w:tcPr>
            <w:tcW w:w="5637" w:type="dxa"/>
            <w:vAlign w:val="center"/>
          </w:tcPr>
          <w:p w:rsidR="00405E60" w:rsidRDefault="00DB77E8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Дорога</w:t>
            </w:r>
          </w:p>
        </w:tc>
        <w:tc>
          <w:tcPr>
            <w:tcW w:w="1842" w:type="dxa"/>
            <w:vAlign w:val="center"/>
          </w:tcPr>
          <w:p w:rsidR="00405E60" w:rsidRPr="004209FF" w:rsidRDefault="00405E60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405E60" w:rsidRDefault="00405E60" w:rsidP="00405E60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62 000,00</w:t>
            </w:r>
          </w:p>
        </w:tc>
      </w:tr>
      <w:tr w:rsidR="00130C81" w:rsidRPr="004209FF" w:rsidTr="00BB13B9">
        <w:trPr>
          <w:trHeight w:val="225"/>
        </w:trPr>
        <w:tc>
          <w:tcPr>
            <w:tcW w:w="5637" w:type="dxa"/>
            <w:vAlign w:val="center"/>
          </w:tcPr>
          <w:p w:rsidR="00130C81" w:rsidRDefault="00130C81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Доходы от хозяйственной деятельности Товарищества, направленных на осу</w:t>
            </w:r>
            <w:r w:rsidR="00B57247">
              <w:rPr>
                <w:color w:val="auto"/>
                <w:sz w:val="18"/>
                <w:szCs w:val="20"/>
              </w:rPr>
              <w:t>ществление целей, задач и выполнение обязанностей Товарищества.</w:t>
            </w:r>
          </w:p>
        </w:tc>
        <w:tc>
          <w:tcPr>
            <w:tcW w:w="1842" w:type="dxa"/>
            <w:vAlign w:val="center"/>
          </w:tcPr>
          <w:p w:rsidR="00130C81" w:rsidRPr="004209FF" w:rsidRDefault="00130C81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130C81" w:rsidRDefault="00130C81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</w:p>
        </w:tc>
      </w:tr>
      <w:tr w:rsidR="00B57247" w:rsidRPr="004209FF" w:rsidTr="00BB13B9">
        <w:trPr>
          <w:trHeight w:val="225"/>
        </w:trPr>
        <w:tc>
          <w:tcPr>
            <w:tcW w:w="5637" w:type="dxa"/>
            <w:vAlign w:val="center"/>
          </w:tcPr>
          <w:p w:rsidR="00B57247" w:rsidRDefault="00B57247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Поступления доходов от взыскания долгов за прошлые периоды</w:t>
            </w:r>
          </w:p>
        </w:tc>
        <w:tc>
          <w:tcPr>
            <w:tcW w:w="1842" w:type="dxa"/>
            <w:vAlign w:val="center"/>
          </w:tcPr>
          <w:p w:rsidR="00B57247" w:rsidRPr="004209FF" w:rsidRDefault="00B57247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57247" w:rsidRDefault="00B57247" w:rsidP="00E83609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1</w:t>
            </w:r>
            <w:r w:rsidR="00E83609">
              <w:rPr>
                <w:color w:val="auto"/>
                <w:sz w:val="18"/>
                <w:szCs w:val="20"/>
              </w:rPr>
              <w:t> 158 660,66</w:t>
            </w:r>
          </w:p>
        </w:tc>
      </w:tr>
      <w:tr w:rsidR="00B57247" w:rsidRPr="004209FF" w:rsidTr="00BB13B9">
        <w:trPr>
          <w:trHeight w:val="225"/>
        </w:trPr>
        <w:tc>
          <w:tcPr>
            <w:tcW w:w="5637" w:type="dxa"/>
            <w:vAlign w:val="center"/>
          </w:tcPr>
          <w:p w:rsidR="00B57247" w:rsidRDefault="00B57247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Ошибочно перечисленные</w:t>
            </w:r>
          </w:p>
        </w:tc>
        <w:tc>
          <w:tcPr>
            <w:tcW w:w="1842" w:type="dxa"/>
            <w:vAlign w:val="center"/>
          </w:tcPr>
          <w:p w:rsidR="00B57247" w:rsidRPr="004209FF" w:rsidRDefault="00B57247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57247" w:rsidRDefault="00B57247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</w:p>
        </w:tc>
      </w:tr>
      <w:tr w:rsidR="0012406B" w:rsidRPr="004209FF" w:rsidTr="00BB13B9">
        <w:trPr>
          <w:trHeight w:val="330"/>
        </w:trPr>
        <w:tc>
          <w:tcPr>
            <w:tcW w:w="5637" w:type="dxa"/>
            <w:vAlign w:val="center"/>
          </w:tcPr>
          <w:p w:rsidR="0012406B" w:rsidRPr="004209FF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lastRenderedPageBreak/>
              <w:t>Итого</w:t>
            </w:r>
          </w:p>
        </w:tc>
        <w:tc>
          <w:tcPr>
            <w:tcW w:w="184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12406B" w:rsidRPr="004209FF" w:rsidRDefault="0012406B" w:rsidP="00405E60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4</w:t>
            </w:r>
            <w:r w:rsidR="00405E60">
              <w:rPr>
                <w:b/>
                <w:color w:val="auto"/>
                <w:sz w:val="18"/>
                <w:szCs w:val="20"/>
              </w:rPr>
              <w:t> 506 217</w:t>
            </w:r>
            <w:r w:rsidR="00976D55">
              <w:rPr>
                <w:b/>
                <w:color w:val="auto"/>
                <w:sz w:val="18"/>
                <w:szCs w:val="20"/>
              </w:rPr>
              <w:t>,</w:t>
            </w:r>
            <w:r w:rsidR="00405E60">
              <w:rPr>
                <w:b/>
                <w:color w:val="auto"/>
                <w:sz w:val="18"/>
                <w:szCs w:val="20"/>
              </w:rPr>
              <w:t>86</w:t>
            </w:r>
          </w:p>
        </w:tc>
      </w:tr>
    </w:tbl>
    <w:p w:rsidR="00C9540B" w:rsidRPr="003A6C06" w:rsidRDefault="007B6F02" w:rsidP="008A3114">
      <w:pPr>
        <w:spacing w:after="0" w:line="240" w:lineRule="auto"/>
        <w:rPr>
          <w:b/>
          <w:i/>
          <w:color w:val="auto"/>
        </w:rPr>
      </w:pPr>
      <w:r>
        <w:rPr>
          <w:i/>
          <w:color w:val="auto"/>
        </w:rPr>
        <w:t>Д</w:t>
      </w:r>
      <w:r w:rsidR="00C9540B" w:rsidRPr="003A6C06">
        <w:rPr>
          <w:i/>
          <w:color w:val="auto"/>
        </w:rPr>
        <w:t xml:space="preserve">оходы </w:t>
      </w:r>
      <w:r w:rsidR="00E440DD" w:rsidRPr="003A6C06">
        <w:rPr>
          <w:i/>
          <w:color w:val="auto"/>
        </w:rPr>
        <w:t>за 20</w:t>
      </w:r>
      <w:r w:rsidR="00923B60" w:rsidRPr="003A6C06">
        <w:rPr>
          <w:i/>
          <w:color w:val="auto"/>
        </w:rPr>
        <w:t>2</w:t>
      </w:r>
      <w:r w:rsidR="005D6FE3">
        <w:rPr>
          <w:i/>
          <w:color w:val="auto"/>
        </w:rPr>
        <w:t>1</w:t>
      </w:r>
      <w:r w:rsidR="00E440DD" w:rsidRPr="003A6C06">
        <w:rPr>
          <w:i/>
          <w:color w:val="auto"/>
        </w:rPr>
        <w:t xml:space="preserve"> год </w:t>
      </w:r>
      <w:r w:rsidR="00996624">
        <w:rPr>
          <w:i/>
          <w:color w:val="auto"/>
        </w:rPr>
        <w:t xml:space="preserve">по данным сводной ведомости, </w:t>
      </w:r>
      <w:r w:rsidR="00E440DD" w:rsidRPr="003A6C06">
        <w:rPr>
          <w:i/>
          <w:color w:val="auto"/>
        </w:rPr>
        <w:t>с</w:t>
      </w:r>
      <w:r w:rsidR="00C9540B" w:rsidRPr="003A6C06">
        <w:rPr>
          <w:i/>
          <w:color w:val="auto"/>
        </w:rPr>
        <w:t>оставили</w:t>
      </w:r>
      <w:r w:rsidR="00CB0917">
        <w:rPr>
          <w:i/>
          <w:color w:val="auto"/>
        </w:rPr>
        <w:t xml:space="preserve"> </w:t>
      </w:r>
      <w:r>
        <w:rPr>
          <w:i/>
          <w:color w:val="auto"/>
        </w:rPr>
        <w:t>4 506,2</w:t>
      </w:r>
      <w:r w:rsidR="00CB0917">
        <w:rPr>
          <w:i/>
          <w:color w:val="auto"/>
        </w:rPr>
        <w:t>тыс</w:t>
      </w:r>
      <w:proofErr w:type="gramStart"/>
      <w:r w:rsidR="00CB0917">
        <w:rPr>
          <w:i/>
          <w:color w:val="auto"/>
        </w:rPr>
        <w:t>.</w:t>
      </w:r>
      <w:r w:rsidR="00CB0910">
        <w:rPr>
          <w:i/>
          <w:color w:val="auto"/>
        </w:rPr>
        <w:t>р</w:t>
      </w:r>
      <w:proofErr w:type="gramEnd"/>
      <w:r w:rsidR="00CB0910">
        <w:rPr>
          <w:i/>
          <w:color w:val="auto"/>
        </w:rPr>
        <w:t>уб</w:t>
      </w:r>
      <w:r w:rsidR="003A6C06" w:rsidRPr="003A6C06">
        <w:rPr>
          <w:i/>
          <w:color w:val="auto"/>
        </w:rPr>
        <w:t>,</w:t>
      </w:r>
      <w:r>
        <w:rPr>
          <w:i/>
          <w:color w:val="auto"/>
        </w:rPr>
        <w:t xml:space="preserve"> </w:t>
      </w:r>
      <w:r w:rsidR="003A6C06" w:rsidRPr="003A6C06">
        <w:rPr>
          <w:i/>
          <w:color w:val="auto"/>
        </w:rPr>
        <w:t xml:space="preserve">согласно данным бухгалтерского учета  </w:t>
      </w:r>
      <w:r>
        <w:rPr>
          <w:i/>
          <w:color w:val="auto"/>
        </w:rPr>
        <w:t>4 521,2</w:t>
      </w:r>
      <w:r w:rsidR="00CB0917">
        <w:rPr>
          <w:i/>
          <w:color w:val="auto"/>
        </w:rPr>
        <w:t>тыс.руб</w:t>
      </w:r>
      <w:r w:rsidR="003A6C06" w:rsidRPr="003A6C06">
        <w:rPr>
          <w:i/>
          <w:color w:val="auto"/>
        </w:rPr>
        <w:t xml:space="preserve">, расхождение составило </w:t>
      </w:r>
      <w:r w:rsidR="00CB0910">
        <w:rPr>
          <w:i/>
          <w:color w:val="auto"/>
        </w:rPr>
        <w:t>1</w:t>
      </w:r>
      <w:r w:rsidR="00107938">
        <w:rPr>
          <w:i/>
          <w:color w:val="auto"/>
        </w:rPr>
        <w:t>5</w:t>
      </w:r>
      <w:r w:rsidR="003A6C06" w:rsidRPr="003A6C06">
        <w:rPr>
          <w:i/>
          <w:color w:val="auto"/>
        </w:rPr>
        <w:t>,</w:t>
      </w:r>
      <w:r w:rsidR="00107938">
        <w:rPr>
          <w:i/>
          <w:color w:val="auto"/>
        </w:rPr>
        <w:t>0</w:t>
      </w:r>
      <w:r w:rsidR="003A6C06" w:rsidRPr="003A6C06">
        <w:rPr>
          <w:i/>
          <w:color w:val="auto"/>
        </w:rPr>
        <w:t>тыс.руб.</w:t>
      </w:r>
      <w:r w:rsidR="003A6C06" w:rsidRPr="003A6C06">
        <w:rPr>
          <w:b/>
          <w:i/>
          <w:color w:val="auto"/>
        </w:rPr>
        <w:t xml:space="preserve"> </w:t>
      </w:r>
    </w:p>
    <w:p w:rsidR="0012406B" w:rsidRPr="003C31EE" w:rsidRDefault="00266368" w:rsidP="008A3114">
      <w:pPr>
        <w:spacing w:after="0" w:line="240" w:lineRule="auto"/>
        <w:rPr>
          <w:i/>
          <w:color w:val="auto"/>
        </w:rPr>
      </w:pPr>
      <w:r w:rsidRPr="003A6C06">
        <w:rPr>
          <w:i/>
          <w:color w:val="auto"/>
        </w:rPr>
        <w:t>Начислено доходов</w:t>
      </w:r>
      <w:r w:rsidR="00D1166F">
        <w:rPr>
          <w:i/>
          <w:color w:val="auto"/>
        </w:rPr>
        <w:t xml:space="preserve"> </w:t>
      </w:r>
      <w:r w:rsidRPr="003A6C06">
        <w:rPr>
          <w:i/>
          <w:color w:val="auto"/>
        </w:rPr>
        <w:t>за 202</w:t>
      </w:r>
      <w:r w:rsidR="00CB0910">
        <w:rPr>
          <w:i/>
          <w:color w:val="auto"/>
        </w:rPr>
        <w:t>1 год  - 4 </w:t>
      </w:r>
      <w:r w:rsidR="00107938">
        <w:rPr>
          <w:i/>
          <w:color w:val="auto"/>
        </w:rPr>
        <w:t>710</w:t>
      </w:r>
      <w:r w:rsidRPr="003A6C06">
        <w:rPr>
          <w:i/>
          <w:color w:val="auto"/>
        </w:rPr>
        <w:t>,</w:t>
      </w:r>
      <w:r w:rsidR="00CB0910">
        <w:rPr>
          <w:i/>
          <w:color w:val="auto"/>
        </w:rPr>
        <w:t>4</w:t>
      </w:r>
      <w:r w:rsidRPr="003A6C06">
        <w:rPr>
          <w:i/>
          <w:color w:val="auto"/>
        </w:rPr>
        <w:t>тыс.руб., , согласно данным бухгалтерского учета  4 </w:t>
      </w:r>
      <w:r w:rsidR="00107938">
        <w:rPr>
          <w:i/>
          <w:color w:val="auto"/>
        </w:rPr>
        <w:t>7</w:t>
      </w:r>
      <w:r w:rsidR="007B6F02">
        <w:rPr>
          <w:i/>
          <w:color w:val="auto"/>
        </w:rPr>
        <w:t>10</w:t>
      </w:r>
      <w:r w:rsidRPr="003A6C06">
        <w:rPr>
          <w:i/>
          <w:color w:val="auto"/>
        </w:rPr>
        <w:t>,</w:t>
      </w:r>
      <w:r w:rsidR="007B6F02">
        <w:rPr>
          <w:i/>
          <w:color w:val="auto"/>
        </w:rPr>
        <w:t>4</w:t>
      </w:r>
      <w:r w:rsidR="00996624">
        <w:rPr>
          <w:i/>
          <w:color w:val="auto"/>
        </w:rPr>
        <w:t>тыс.руб</w:t>
      </w:r>
      <w:r w:rsidR="007B6F02">
        <w:rPr>
          <w:i/>
          <w:color w:val="auto"/>
        </w:rPr>
        <w:t>.</w:t>
      </w:r>
      <w:r w:rsidRPr="003A6C06">
        <w:rPr>
          <w:i/>
          <w:color w:val="auto"/>
        </w:rPr>
        <w:t xml:space="preserve">  </w:t>
      </w:r>
    </w:p>
    <w:p w:rsidR="00E9432C" w:rsidRPr="00AD0388" w:rsidRDefault="00E9432C" w:rsidP="008A3114">
      <w:pPr>
        <w:spacing w:after="0" w:line="240" w:lineRule="auto"/>
        <w:rPr>
          <w:b/>
          <w:color w:val="auto"/>
          <w:sz w:val="18"/>
        </w:rPr>
      </w:pPr>
      <w:r>
        <w:rPr>
          <w:b/>
          <w:color w:val="auto"/>
        </w:rPr>
        <w:t xml:space="preserve"> </w:t>
      </w:r>
      <w:r>
        <w:rPr>
          <w:color w:val="auto"/>
        </w:rPr>
        <w:t xml:space="preserve"> </w:t>
      </w:r>
      <w:r w:rsidRPr="00E9432C">
        <w:rPr>
          <w:color w:val="auto"/>
        </w:rPr>
        <w:t>Полу</w:t>
      </w:r>
      <w:r>
        <w:rPr>
          <w:color w:val="auto"/>
        </w:rPr>
        <w:t xml:space="preserve">ченные доходы были </w:t>
      </w:r>
      <w:r w:rsidRPr="00254DAE">
        <w:rPr>
          <w:b/>
          <w:color w:val="auto"/>
        </w:rPr>
        <w:t>потрачены</w:t>
      </w:r>
      <w:r>
        <w:rPr>
          <w:color w:val="auto"/>
        </w:rPr>
        <w:t xml:space="preserve"> на следующие цели:</w:t>
      </w:r>
    </w:p>
    <w:p w:rsidR="004F5F4D" w:rsidRDefault="00AD0388" w:rsidP="0013443F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Таблица №4</w:t>
      </w:r>
      <w:r w:rsidR="0013443F">
        <w:rPr>
          <w:color w:val="auto"/>
        </w:rPr>
        <w:t>(</w:t>
      </w:r>
      <w:proofErr w:type="spellStart"/>
      <w:r w:rsidR="003C31EE">
        <w:rPr>
          <w:color w:val="auto"/>
        </w:rPr>
        <w:t>тыс</w:t>
      </w:r>
      <w:proofErr w:type="gramStart"/>
      <w:r w:rsidR="003C31EE">
        <w:rPr>
          <w:color w:val="auto"/>
        </w:rPr>
        <w:t>.р</w:t>
      </w:r>
      <w:proofErr w:type="gramEnd"/>
      <w:r w:rsidR="003C31EE">
        <w:rPr>
          <w:color w:val="auto"/>
        </w:rPr>
        <w:t>уб</w:t>
      </w:r>
      <w:proofErr w:type="spellEnd"/>
      <w:r w:rsidR="003C31EE">
        <w:rPr>
          <w:color w:val="auto"/>
        </w:rPr>
        <w:t>.</w:t>
      </w:r>
      <w:r w:rsidR="0013443F">
        <w:rPr>
          <w:color w:val="auto"/>
        </w:rPr>
        <w:t>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88"/>
        <w:gridCol w:w="5049"/>
        <w:gridCol w:w="1842"/>
        <w:gridCol w:w="2127"/>
      </w:tblGrid>
      <w:tr w:rsidR="003A6C06" w:rsidRPr="0013443F" w:rsidTr="00BB13B9">
        <w:trPr>
          <w:trHeight w:val="70"/>
          <w:tblHeader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ind w:left="-142" w:right="-108"/>
              <w:jc w:val="center"/>
              <w:rPr>
                <w:b/>
                <w:color w:val="auto"/>
                <w:spacing w:val="-8"/>
                <w:sz w:val="18"/>
                <w:szCs w:val="18"/>
              </w:rPr>
            </w:pPr>
            <w:r w:rsidRPr="0013443F">
              <w:rPr>
                <w:b/>
                <w:color w:val="auto"/>
                <w:spacing w:val="-8"/>
                <w:sz w:val="18"/>
                <w:szCs w:val="18"/>
              </w:rPr>
              <w:t>№ п/п</w:t>
            </w:r>
          </w:p>
        </w:tc>
        <w:tc>
          <w:tcPr>
            <w:tcW w:w="5049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Статья расходов</w:t>
            </w:r>
          </w:p>
        </w:tc>
        <w:tc>
          <w:tcPr>
            <w:tcW w:w="1842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План</w:t>
            </w:r>
            <w:r w:rsidR="00AD0388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Факт</w:t>
            </w:r>
          </w:p>
        </w:tc>
      </w:tr>
      <w:tr w:rsidR="003A6C06" w:rsidRPr="0013443F" w:rsidTr="00BB13B9">
        <w:trPr>
          <w:tblHeader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049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</w:tr>
      <w:tr w:rsidR="002F66E4" w:rsidRPr="0013443F" w:rsidTr="00BB13B9">
        <w:trPr>
          <w:trHeight w:val="70"/>
        </w:trPr>
        <w:tc>
          <w:tcPr>
            <w:tcW w:w="588" w:type="dxa"/>
            <w:vAlign w:val="center"/>
          </w:tcPr>
          <w:p w:rsidR="002F66E4" w:rsidRDefault="002F66E4" w:rsidP="001809A7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049" w:type="dxa"/>
            <w:vAlign w:val="center"/>
          </w:tcPr>
          <w:p w:rsidR="002F66E4" w:rsidRDefault="002F66E4" w:rsidP="007E160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системы водоснабжения до вновь строящихся домов, вступивших в ТСН «Горелый хутор» в соответствии с решением правления по каждому домовладению</w:t>
            </w:r>
          </w:p>
        </w:tc>
        <w:tc>
          <w:tcPr>
            <w:tcW w:w="1842" w:type="dxa"/>
            <w:vAlign w:val="center"/>
          </w:tcPr>
          <w:p w:rsidR="002F66E4" w:rsidRDefault="002F66E4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250,00</w:t>
            </w:r>
          </w:p>
        </w:tc>
        <w:tc>
          <w:tcPr>
            <w:tcW w:w="2127" w:type="dxa"/>
            <w:vAlign w:val="center"/>
          </w:tcPr>
          <w:p w:rsidR="002F66E4" w:rsidRDefault="002F66E4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BB13B9" w:rsidRPr="0013443F" w:rsidTr="00BB13B9">
        <w:trPr>
          <w:trHeight w:val="70"/>
        </w:trPr>
        <w:tc>
          <w:tcPr>
            <w:tcW w:w="588" w:type="dxa"/>
            <w:vAlign w:val="center"/>
          </w:tcPr>
          <w:p w:rsidR="00BB13B9" w:rsidRPr="0013443F" w:rsidRDefault="00942FAC" w:rsidP="001809A7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049" w:type="dxa"/>
            <w:vAlign w:val="center"/>
          </w:tcPr>
          <w:p w:rsidR="00BB13B9" w:rsidRDefault="00BB13B9" w:rsidP="007E160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вагончика</w:t>
            </w:r>
          </w:p>
        </w:tc>
        <w:tc>
          <w:tcPr>
            <w:tcW w:w="1842" w:type="dxa"/>
            <w:vAlign w:val="center"/>
          </w:tcPr>
          <w:p w:rsidR="00BB13B9" w:rsidRDefault="00BB13B9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  <w:r w:rsidR="00E90F3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vAlign w:val="center"/>
          </w:tcPr>
          <w:p w:rsidR="00BB13B9" w:rsidRDefault="00BB13B9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260,00</w:t>
            </w:r>
          </w:p>
        </w:tc>
      </w:tr>
      <w:tr w:rsidR="003A6C06" w:rsidRPr="0013443F" w:rsidTr="00BB13B9">
        <w:trPr>
          <w:trHeight w:val="70"/>
        </w:trPr>
        <w:tc>
          <w:tcPr>
            <w:tcW w:w="588" w:type="dxa"/>
            <w:vAlign w:val="center"/>
          </w:tcPr>
          <w:p w:rsidR="003A6C06" w:rsidRPr="0013443F" w:rsidRDefault="00942FAC" w:rsidP="001809A7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049" w:type="dxa"/>
            <w:vAlign w:val="center"/>
          </w:tcPr>
          <w:p w:rsidR="003A6C06" w:rsidRPr="0013443F" w:rsidRDefault="00E90F32" w:rsidP="007E160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Тек</w:t>
            </w:r>
            <w:r w:rsidR="00495D5F">
              <w:rPr>
                <w:color w:val="auto"/>
                <w:sz w:val="18"/>
                <w:szCs w:val="18"/>
              </w:rPr>
              <w:t>у</w:t>
            </w:r>
            <w:r>
              <w:rPr>
                <w:color w:val="auto"/>
                <w:sz w:val="18"/>
                <w:szCs w:val="18"/>
              </w:rPr>
              <w:t>щее содержание подъездных путей и внутри</w:t>
            </w:r>
            <w:r w:rsidR="00495D5F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поселковых дорог, в том числе:</w:t>
            </w:r>
          </w:p>
        </w:tc>
        <w:tc>
          <w:tcPr>
            <w:tcW w:w="1842" w:type="dxa"/>
            <w:vAlign w:val="center"/>
          </w:tcPr>
          <w:p w:rsidR="003A6C06" w:rsidRPr="00C05A28" w:rsidRDefault="00E90F32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250,00</w:t>
            </w:r>
          </w:p>
        </w:tc>
        <w:tc>
          <w:tcPr>
            <w:tcW w:w="2127" w:type="dxa"/>
            <w:vAlign w:val="center"/>
          </w:tcPr>
          <w:p w:rsidR="003A6C06" w:rsidRPr="00C05A28" w:rsidRDefault="00E90F32" w:rsidP="00BB13B9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239,10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BB13B9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049" w:type="dxa"/>
            <w:vAlign w:val="center"/>
          </w:tcPr>
          <w:p w:rsidR="00BB13B9" w:rsidRPr="0013443F" w:rsidRDefault="00E90F32" w:rsidP="00405E60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 уборка снега</w:t>
            </w:r>
          </w:p>
        </w:tc>
        <w:tc>
          <w:tcPr>
            <w:tcW w:w="1842" w:type="dxa"/>
            <w:vAlign w:val="center"/>
          </w:tcPr>
          <w:p w:rsidR="00BB13B9" w:rsidRPr="00C05A28" w:rsidRDefault="00E90F32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250,00</w:t>
            </w:r>
          </w:p>
        </w:tc>
        <w:tc>
          <w:tcPr>
            <w:tcW w:w="2127" w:type="dxa"/>
            <w:vAlign w:val="center"/>
          </w:tcPr>
          <w:p w:rsidR="00BB13B9" w:rsidRPr="00C05A28" w:rsidRDefault="00E90F32" w:rsidP="007E160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147,60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BB13B9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049" w:type="dxa"/>
            <w:vAlign w:val="center"/>
          </w:tcPr>
          <w:p w:rsidR="00BB13B9" w:rsidRPr="0013443F" w:rsidRDefault="00E90F32" w:rsidP="00495D5F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 уборка и вывоз мусо</w:t>
            </w:r>
            <w:r w:rsidR="00495D5F">
              <w:rPr>
                <w:color w:val="auto"/>
                <w:sz w:val="18"/>
                <w:szCs w:val="18"/>
              </w:rPr>
              <w:t>р</w:t>
            </w:r>
            <w:r>
              <w:rPr>
                <w:color w:val="auto"/>
                <w:sz w:val="18"/>
                <w:szCs w:val="18"/>
              </w:rPr>
              <w:t>а с придорожной территории, содержание тротуаров</w:t>
            </w:r>
          </w:p>
        </w:tc>
        <w:tc>
          <w:tcPr>
            <w:tcW w:w="1842" w:type="dxa"/>
            <w:vAlign w:val="center"/>
          </w:tcPr>
          <w:p w:rsidR="00BB13B9" w:rsidRPr="00C05A28" w:rsidRDefault="00BB13B9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B13B9" w:rsidRPr="00C05A28" w:rsidRDefault="00E90F32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91,50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049" w:type="dxa"/>
            <w:vAlign w:val="center"/>
          </w:tcPr>
          <w:p w:rsidR="00BB13B9" w:rsidRPr="0013443F" w:rsidRDefault="00E90F32" w:rsidP="003403E7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Оплата за потребленную электроэнергию (на водоснабжение)</w:t>
            </w:r>
          </w:p>
        </w:tc>
        <w:tc>
          <w:tcPr>
            <w:tcW w:w="1842" w:type="dxa"/>
            <w:vAlign w:val="center"/>
          </w:tcPr>
          <w:p w:rsidR="00BB13B9" w:rsidRPr="00C05A28" w:rsidRDefault="001809A7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830,00</w:t>
            </w:r>
          </w:p>
        </w:tc>
        <w:tc>
          <w:tcPr>
            <w:tcW w:w="2127" w:type="dxa"/>
            <w:vAlign w:val="center"/>
          </w:tcPr>
          <w:p w:rsidR="00BB13B9" w:rsidRPr="00C05A28" w:rsidRDefault="001809A7" w:rsidP="004D0EEF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749,50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049" w:type="dxa"/>
            <w:vAlign w:val="center"/>
          </w:tcPr>
          <w:p w:rsidR="00BB13B9" w:rsidRPr="0013443F" w:rsidRDefault="001809A7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Текущий ремонт системы водоснабжения: водонапорная башня, 4 скважины, ограждение охранной зоны, разводные колодца(материальные затраты). Замена насосов в скважинах, их ремонт</w:t>
            </w:r>
          </w:p>
        </w:tc>
        <w:tc>
          <w:tcPr>
            <w:tcW w:w="1842" w:type="dxa"/>
            <w:vAlign w:val="center"/>
          </w:tcPr>
          <w:p w:rsidR="00BB13B9" w:rsidRPr="00C05A28" w:rsidRDefault="001809A7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300,00</w:t>
            </w:r>
          </w:p>
        </w:tc>
        <w:tc>
          <w:tcPr>
            <w:tcW w:w="2127" w:type="dxa"/>
            <w:vAlign w:val="center"/>
          </w:tcPr>
          <w:p w:rsidR="00BB13B9" w:rsidRPr="00C05A28" w:rsidRDefault="001809A7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476,40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049" w:type="dxa"/>
            <w:vAlign w:val="center"/>
          </w:tcPr>
          <w:p w:rsidR="00BB13B9" w:rsidRPr="0013443F" w:rsidRDefault="001809A7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Содержание пожарных гидрантов(оплата труда по договорам ГПХ), материальные затраты</w:t>
            </w:r>
          </w:p>
        </w:tc>
        <w:tc>
          <w:tcPr>
            <w:tcW w:w="1842" w:type="dxa"/>
            <w:vAlign w:val="center"/>
          </w:tcPr>
          <w:p w:rsidR="00BB13B9" w:rsidRPr="00C05A28" w:rsidRDefault="001809A7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150,00</w:t>
            </w:r>
          </w:p>
        </w:tc>
        <w:tc>
          <w:tcPr>
            <w:tcW w:w="2127" w:type="dxa"/>
            <w:vAlign w:val="center"/>
          </w:tcPr>
          <w:p w:rsidR="00BB13B9" w:rsidRPr="00C05A28" w:rsidRDefault="001809A7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92,50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5049" w:type="dxa"/>
            <w:vAlign w:val="center"/>
          </w:tcPr>
          <w:p w:rsidR="00BB13B9" w:rsidRPr="0013443F" w:rsidRDefault="001809A7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Ремонт, содержание ограждений территорий водонапорной башни, водных скважин, (оплата труда по договорам ГПХ), материальные затраты</w:t>
            </w:r>
          </w:p>
        </w:tc>
        <w:tc>
          <w:tcPr>
            <w:tcW w:w="1842" w:type="dxa"/>
            <w:vAlign w:val="center"/>
          </w:tcPr>
          <w:p w:rsidR="00BB13B9" w:rsidRPr="00C05A28" w:rsidRDefault="001809A7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230,00</w:t>
            </w:r>
          </w:p>
        </w:tc>
        <w:tc>
          <w:tcPr>
            <w:tcW w:w="2127" w:type="dxa"/>
            <w:vAlign w:val="center"/>
          </w:tcPr>
          <w:p w:rsidR="00BB13B9" w:rsidRPr="00C05A28" w:rsidRDefault="001809A7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200,80</w:t>
            </w:r>
          </w:p>
        </w:tc>
      </w:tr>
      <w:tr w:rsidR="00DE1601" w:rsidRPr="0013443F" w:rsidTr="00BB13B9">
        <w:tc>
          <w:tcPr>
            <w:tcW w:w="588" w:type="dxa"/>
            <w:vAlign w:val="center"/>
          </w:tcPr>
          <w:p w:rsidR="00DE1601" w:rsidRDefault="00942FAC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5049" w:type="dxa"/>
            <w:vAlign w:val="center"/>
          </w:tcPr>
          <w:p w:rsidR="00DE1601" w:rsidRDefault="00DE1601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Чистка, покраска труб, укрепление стояков и т.д.(оплата труда по договорам ГПХ</w:t>
            </w:r>
            <w:r w:rsidR="009B57A0">
              <w:rPr>
                <w:color w:val="auto"/>
                <w:sz w:val="18"/>
                <w:szCs w:val="18"/>
              </w:rPr>
              <w:t>, материальные затраты).Уборка кустарников а охранной зоне</w:t>
            </w:r>
          </w:p>
        </w:tc>
        <w:tc>
          <w:tcPr>
            <w:tcW w:w="1842" w:type="dxa"/>
            <w:vAlign w:val="center"/>
          </w:tcPr>
          <w:p w:rsidR="00DE1601" w:rsidRDefault="009B57A0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350,00</w:t>
            </w:r>
          </w:p>
        </w:tc>
        <w:tc>
          <w:tcPr>
            <w:tcW w:w="2127" w:type="dxa"/>
            <w:vAlign w:val="center"/>
          </w:tcPr>
          <w:p w:rsidR="00DE1601" w:rsidRDefault="009B57A0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942FAC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5049" w:type="dxa"/>
            <w:vAlign w:val="center"/>
          </w:tcPr>
          <w:p w:rsidR="00BB13B9" w:rsidRPr="0013443F" w:rsidRDefault="001809A7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Эксплуатация здания правления (</w:t>
            </w:r>
            <w:proofErr w:type="spellStart"/>
            <w:r>
              <w:rPr>
                <w:color w:val="auto"/>
                <w:sz w:val="18"/>
                <w:szCs w:val="18"/>
              </w:rPr>
              <w:t>эл.энергия</w:t>
            </w:r>
            <w:proofErr w:type="spellEnd"/>
            <w:r w:rsidR="007147AF">
              <w:rPr>
                <w:color w:val="auto"/>
                <w:sz w:val="18"/>
                <w:szCs w:val="18"/>
              </w:rPr>
              <w:t>)+(оплата труда по договорам ГПХ, материальные затраты)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300,00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790A8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124,40</w:t>
            </w:r>
          </w:p>
        </w:tc>
      </w:tr>
      <w:tr w:rsidR="009B57A0" w:rsidRPr="0013443F" w:rsidTr="00BB13B9">
        <w:tc>
          <w:tcPr>
            <w:tcW w:w="588" w:type="dxa"/>
            <w:vAlign w:val="center"/>
          </w:tcPr>
          <w:p w:rsidR="009B57A0" w:rsidRDefault="00942FAC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049" w:type="dxa"/>
            <w:vAlign w:val="center"/>
          </w:tcPr>
          <w:p w:rsidR="009B57A0" w:rsidRDefault="009B57A0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Обустройство детской площадки</w:t>
            </w:r>
            <w:r w:rsidR="009837B3">
              <w:rPr>
                <w:color w:val="auto"/>
                <w:sz w:val="18"/>
                <w:szCs w:val="18"/>
              </w:rPr>
              <w:t>. Содержание общественной территории (оплата труда по договорам ГПХ, материальные затраты)</w:t>
            </w:r>
          </w:p>
        </w:tc>
        <w:tc>
          <w:tcPr>
            <w:tcW w:w="1842" w:type="dxa"/>
            <w:vAlign w:val="center"/>
          </w:tcPr>
          <w:p w:rsidR="009B57A0" w:rsidRDefault="009837B3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950,00</w:t>
            </w:r>
          </w:p>
        </w:tc>
        <w:tc>
          <w:tcPr>
            <w:tcW w:w="2127" w:type="dxa"/>
            <w:vAlign w:val="center"/>
          </w:tcPr>
          <w:p w:rsidR="009B57A0" w:rsidRDefault="009B57A0" w:rsidP="00790A8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CA7B6A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Электросети, уличное освещение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923B60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70,00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5,00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942FAC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Налоги на имущество, воду и т.д.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BB13B9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45,00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BB13B9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</w:t>
            </w:r>
            <w:r w:rsidR="00AE19CE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BB13B9" w:rsidP="007147AF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Юридические услуги (оплата труда по договорам ГПХ, судебные издержки по искам ЖСК (ТСН), госпошлина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450,00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790A8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249,90</w:t>
            </w:r>
          </w:p>
        </w:tc>
      </w:tr>
      <w:tr w:rsidR="00BB13B9" w:rsidRPr="0013443F" w:rsidTr="00BB13B9">
        <w:trPr>
          <w:trHeight w:val="284"/>
        </w:trPr>
        <w:tc>
          <w:tcPr>
            <w:tcW w:w="588" w:type="dxa"/>
            <w:vAlign w:val="center"/>
          </w:tcPr>
          <w:p w:rsidR="00BB13B9" w:rsidRPr="0013443F" w:rsidRDefault="00BB13B9" w:rsidP="007147AF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D03125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Фонд оплаты труда (штатного персонала)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2F66E4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700,</w:t>
            </w:r>
            <w:r w:rsidR="002F66E4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600,40</w:t>
            </w:r>
          </w:p>
        </w:tc>
      </w:tr>
      <w:tr w:rsidR="00BB13B9" w:rsidRPr="0013443F" w:rsidTr="00BB13B9">
        <w:trPr>
          <w:trHeight w:val="285"/>
        </w:trPr>
        <w:tc>
          <w:tcPr>
            <w:tcW w:w="588" w:type="dxa"/>
            <w:vAlign w:val="center"/>
          </w:tcPr>
          <w:p w:rsidR="00BB13B9" w:rsidRPr="0013443F" w:rsidRDefault="00BB13B9" w:rsidP="007147AF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Начисления на ФОТ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210,10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D03125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318,70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BB13B9" w:rsidP="007147AF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6F6521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Содержание расчетного счета в банке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56,00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41,20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BB13B9" w:rsidP="007147AF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7147AF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Бухгалтерское обслуживание по договору текущего оказания услуг</w:t>
            </w:r>
          </w:p>
        </w:tc>
        <w:tc>
          <w:tcPr>
            <w:tcW w:w="1842" w:type="dxa"/>
            <w:vAlign w:val="center"/>
          </w:tcPr>
          <w:p w:rsidR="00BB13B9" w:rsidRPr="00C05A28" w:rsidRDefault="007147AF" w:rsidP="00251FC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200,00</w:t>
            </w:r>
          </w:p>
        </w:tc>
        <w:tc>
          <w:tcPr>
            <w:tcW w:w="2127" w:type="dxa"/>
            <w:vAlign w:val="center"/>
          </w:tcPr>
          <w:p w:rsidR="00BB13B9" w:rsidRPr="00C05A28" w:rsidRDefault="007147AF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194,70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13443F" w:rsidRDefault="00BB13B9" w:rsidP="007147AF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5049" w:type="dxa"/>
            <w:vAlign w:val="center"/>
          </w:tcPr>
          <w:p w:rsidR="00BB13B9" w:rsidRPr="0013443F" w:rsidRDefault="007147AF" w:rsidP="007147AF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Восстановление в учете объектов основных средств (газопроводы</w:t>
            </w:r>
            <w:r w:rsidR="001C1886">
              <w:rPr>
                <w:color w:val="auto"/>
                <w:sz w:val="18"/>
                <w:szCs w:val="18"/>
              </w:rPr>
              <w:t>, затраты на улучшение дорожного покрытия, сети водоснабжения, общественное здание), программа 1С по дополнительному до</w:t>
            </w:r>
            <w:r w:rsidR="00495D5F">
              <w:rPr>
                <w:color w:val="auto"/>
                <w:sz w:val="18"/>
                <w:szCs w:val="18"/>
              </w:rPr>
              <w:t>г</w:t>
            </w:r>
            <w:r w:rsidR="001C1886">
              <w:rPr>
                <w:color w:val="auto"/>
                <w:sz w:val="18"/>
                <w:szCs w:val="18"/>
              </w:rPr>
              <w:t>овору оказания услуг</w:t>
            </w:r>
          </w:p>
        </w:tc>
        <w:tc>
          <w:tcPr>
            <w:tcW w:w="1842" w:type="dxa"/>
            <w:vAlign w:val="center"/>
          </w:tcPr>
          <w:p w:rsidR="00BB13B9" w:rsidRPr="00C05A28" w:rsidRDefault="001C1886" w:rsidP="006F6521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vAlign w:val="center"/>
          </w:tcPr>
          <w:p w:rsidR="00BB13B9" w:rsidRPr="00C05A28" w:rsidRDefault="001C1886" w:rsidP="00004BE8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27,40</w:t>
            </w:r>
          </w:p>
        </w:tc>
      </w:tr>
      <w:tr w:rsidR="00BB13B9" w:rsidRPr="0013443F" w:rsidTr="00BB13B9">
        <w:trPr>
          <w:trHeight w:val="356"/>
        </w:trPr>
        <w:tc>
          <w:tcPr>
            <w:tcW w:w="588" w:type="dxa"/>
            <w:vAlign w:val="center"/>
          </w:tcPr>
          <w:p w:rsidR="00BB13B9" w:rsidRPr="0013443F" w:rsidRDefault="00BB13B9" w:rsidP="001C1886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942FAC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5049" w:type="dxa"/>
            <w:vAlign w:val="center"/>
          </w:tcPr>
          <w:p w:rsidR="00BB13B9" w:rsidRPr="0013443F" w:rsidRDefault="001C188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Возмещение расходов на связь, телефон, интернет, рассылки</w:t>
            </w:r>
          </w:p>
        </w:tc>
        <w:tc>
          <w:tcPr>
            <w:tcW w:w="1842" w:type="dxa"/>
            <w:vAlign w:val="center"/>
          </w:tcPr>
          <w:p w:rsidR="00BB13B9" w:rsidRPr="00C05A28" w:rsidRDefault="001C188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40,00</w:t>
            </w:r>
          </w:p>
        </w:tc>
        <w:tc>
          <w:tcPr>
            <w:tcW w:w="2127" w:type="dxa"/>
            <w:vAlign w:val="center"/>
          </w:tcPr>
          <w:p w:rsidR="00BB13B9" w:rsidRPr="00C05A28" w:rsidRDefault="001C188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28,90</w:t>
            </w:r>
          </w:p>
        </w:tc>
      </w:tr>
      <w:tr w:rsidR="00BB13B9" w:rsidRPr="0013443F" w:rsidTr="00BB13B9">
        <w:tc>
          <w:tcPr>
            <w:tcW w:w="588" w:type="dxa"/>
            <w:vAlign w:val="center"/>
          </w:tcPr>
          <w:p w:rsidR="00BB13B9" w:rsidRPr="0022488B" w:rsidRDefault="00942FAC" w:rsidP="001C1886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049" w:type="dxa"/>
            <w:vAlign w:val="center"/>
          </w:tcPr>
          <w:p w:rsidR="00BB13B9" w:rsidRPr="0022488B" w:rsidRDefault="001C188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Транспортные расходы на служебные цели (ГСМ,ТО)</w:t>
            </w:r>
          </w:p>
        </w:tc>
        <w:tc>
          <w:tcPr>
            <w:tcW w:w="1842" w:type="dxa"/>
            <w:vAlign w:val="center"/>
          </w:tcPr>
          <w:p w:rsidR="00BB13B9" w:rsidRPr="0022488B" w:rsidRDefault="001C1886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  <w:r>
              <w:rPr>
                <w:color w:val="auto"/>
                <w:sz w:val="16"/>
                <w:szCs w:val="18"/>
              </w:rPr>
              <w:t>75,00</w:t>
            </w:r>
          </w:p>
        </w:tc>
        <w:tc>
          <w:tcPr>
            <w:tcW w:w="2127" w:type="dxa"/>
            <w:vAlign w:val="center"/>
          </w:tcPr>
          <w:p w:rsidR="00BB13B9" w:rsidRPr="001C1886" w:rsidRDefault="001C1886" w:rsidP="00FB7341">
            <w:pPr>
              <w:spacing w:line="240" w:lineRule="auto"/>
              <w:jc w:val="right"/>
              <w:rPr>
                <w:bCs/>
                <w:color w:val="auto"/>
                <w:sz w:val="16"/>
                <w:szCs w:val="18"/>
              </w:rPr>
            </w:pPr>
            <w:r w:rsidRPr="001C1886">
              <w:rPr>
                <w:bCs/>
                <w:color w:val="auto"/>
                <w:sz w:val="16"/>
                <w:szCs w:val="18"/>
              </w:rPr>
              <w:t>36,80</w:t>
            </w:r>
          </w:p>
        </w:tc>
      </w:tr>
      <w:tr w:rsidR="00BB13B9" w:rsidRPr="0013443F" w:rsidTr="00BB13B9">
        <w:trPr>
          <w:trHeight w:val="315"/>
        </w:trPr>
        <w:tc>
          <w:tcPr>
            <w:tcW w:w="588" w:type="dxa"/>
            <w:vAlign w:val="center"/>
          </w:tcPr>
          <w:p w:rsidR="00BB13B9" w:rsidRPr="000E7705" w:rsidRDefault="00942FAC" w:rsidP="001C1886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5049" w:type="dxa"/>
            <w:vAlign w:val="center"/>
          </w:tcPr>
          <w:p w:rsidR="00BB13B9" w:rsidRPr="0022488B" w:rsidRDefault="001C188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ТО</w:t>
            </w:r>
          </w:p>
        </w:tc>
        <w:tc>
          <w:tcPr>
            <w:tcW w:w="1842" w:type="dxa"/>
            <w:vAlign w:val="center"/>
          </w:tcPr>
          <w:p w:rsidR="00BB13B9" w:rsidRPr="000E7705" w:rsidRDefault="00BB13B9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B13B9" w:rsidRPr="001C1886" w:rsidRDefault="001C1886" w:rsidP="00FB7341">
            <w:pPr>
              <w:spacing w:line="240" w:lineRule="auto"/>
              <w:jc w:val="right"/>
              <w:rPr>
                <w:bCs/>
                <w:color w:val="auto"/>
                <w:sz w:val="16"/>
                <w:szCs w:val="18"/>
              </w:rPr>
            </w:pPr>
            <w:r w:rsidRPr="001C1886">
              <w:rPr>
                <w:bCs/>
                <w:color w:val="auto"/>
                <w:sz w:val="16"/>
                <w:szCs w:val="18"/>
              </w:rPr>
              <w:t>45,70</w:t>
            </w:r>
          </w:p>
        </w:tc>
      </w:tr>
      <w:tr w:rsidR="00BB13B9" w:rsidRPr="0013443F" w:rsidTr="00BB13B9">
        <w:trPr>
          <w:trHeight w:val="420"/>
        </w:trPr>
        <w:tc>
          <w:tcPr>
            <w:tcW w:w="588" w:type="dxa"/>
            <w:vAlign w:val="center"/>
          </w:tcPr>
          <w:p w:rsidR="00BB13B9" w:rsidRPr="001C1886" w:rsidRDefault="00942FAC" w:rsidP="001C1886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5049" w:type="dxa"/>
            <w:vAlign w:val="center"/>
          </w:tcPr>
          <w:p w:rsidR="00BB13B9" w:rsidRPr="001C1886" w:rsidRDefault="001C188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1C1886">
              <w:rPr>
                <w:color w:val="auto"/>
                <w:sz w:val="18"/>
                <w:szCs w:val="18"/>
              </w:rPr>
              <w:t>Информационно-техническое сопро</w:t>
            </w:r>
            <w:r>
              <w:rPr>
                <w:color w:val="auto"/>
                <w:sz w:val="18"/>
                <w:szCs w:val="18"/>
              </w:rPr>
              <w:t>вождение. Поддержание сайта</w:t>
            </w:r>
          </w:p>
        </w:tc>
        <w:tc>
          <w:tcPr>
            <w:tcW w:w="1842" w:type="dxa"/>
            <w:vAlign w:val="center"/>
          </w:tcPr>
          <w:p w:rsidR="00BB13B9" w:rsidRPr="001C1886" w:rsidRDefault="001C1886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  <w:r w:rsidRPr="001C1886">
              <w:rPr>
                <w:color w:val="auto"/>
                <w:sz w:val="16"/>
                <w:szCs w:val="18"/>
              </w:rPr>
              <w:t>72,00</w:t>
            </w:r>
          </w:p>
        </w:tc>
        <w:tc>
          <w:tcPr>
            <w:tcW w:w="2127" w:type="dxa"/>
            <w:vAlign w:val="center"/>
          </w:tcPr>
          <w:p w:rsidR="00BB13B9" w:rsidRPr="001C1886" w:rsidRDefault="001C1886" w:rsidP="00FB7341">
            <w:pPr>
              <w:spacing w:line="240" w:lineRule="auto"/>
              <w:jc w:val="right"/>
              <w:rPr>
                <w:bCs/>
                <w:color w:val="auto"/>
                <w:sz w:val="16"/>
                <w:szCs w:val="18"/>
              </w:rPr>
            </w:pPr>
            <w:r w:rsidRPr="001C1886">
              <w:rPr>
                <w:bCs/>
                <w:color w:val="auto"/>
                <w:sz w:val="16"/>
                <w:szCs w:val="18"/>
              </w:rPr>
              <w:t>56,40</w:t>
            </w:r>
          </w:p>
        </w:tc>
      </w:tr>
      <w:tr w:rsidR="001C1886" w:rsidRPr="0013443F" w:rsidTr="00BB13B9">
        <w:trPr>
          <w:trHeight w:val="420"/>
        </w:trPr>
        <w:tc>
          <w:tcPr>
            <w:tcW w:w="588" w:type="dxa"/>
            <w:vAlign w:val="center"/>
          </w:tcPr>
          <w:p w:rsidR="001C1886" w:rsidRPr="001C1886" w:rsidRDefault="00942FAC" w:rsidP="001C1886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5049" w:type="dxa"/>
            <w:vAlign w:val="center"/>
          </w:tcPr>
          <w:p w:rsidR="001C1886" w:rsidRPr="001C1886" w:rsidRDefault="001C188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842" w:type="dxa"/>
            <w:vAlign w:val="center"/>
          </w:tcPr>
          <w:p w:rsidR="001C1886" w:rsidRPr="001C1886" w:rsidRDefault="001C1886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  <w:r>
              <w:rPr>
                <w:color w:val="auto"/>
                <w:sz w:val="16"/>
                <w:szCs w:val="18"/>
              </w:rPr>
              <w:t>75,00</w:t>
            </w:r>
          </w:p>
        </w:tc>
        <w:tc>
          <w:tcPr>
            <w:tcW w:w="2127" w:type="dxa"/>
            <w:vAlign w:val="center"/>
          </w:tcPr>
          <w:p w:rsidR="001C1886" w:rsidRPr="001C1886" w:rsidRDefault="001C1886" w:rsidP="00FB7341">
            <w:pPr>
              <w:spacing w:line="240" w:lineRule="auto"/>
              <w:jc w:val="right"/>
              <w:rPr>
                <w:bCs/>
                <w:color w:val="auto"/>
                <w:sz w:val="16"/>
                <w:szCs w:val="18"/>
              </w:rPr>
            </w:pPr>
            <w:r>
              <w:rPr>
                <w:bCs/>
                <w:color w:val="auto"/>
                <w:sz w:val="16"/>
                <w:szCs w:val="18"/>
              </w:rPr>
              <w:t>33,50</w:t>
            </w:r>
          </w:p>
        </w:tc>
      </w:tr>
      <w:tr w:rsidR="009837B3" w:rsidRPr="0013443F" w:rsidTr="00BB13B9">
        <w:trPr>
          <w:trHeight w:val="420"/>
        </w:trPr>
        <w:tc>
          <w:tcPr>
            <w:tcW w:w="588" w:type="dxa"/>
            <w:vAlign w:val="center"/>
          </w:tcPr>
          <w:p w:rsidR="009837B3" w:rsidRDefault="00942FAC" w:rsidP="001C1886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5049" w:type="dxa"/>
            <w:vAlign w:val="center"/>
          </w:tcPr>
          <w:p w:rsidR="009837B3" w:rsidRDefault="00942FAC" w:rsidP="00F43273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Прочие </w:t>
            </w:r>
            <w:r w:rsidR="00F43273">
              <w:rPr>
                <w:color w:val="auto"/>
                <w:sz w:val="18"/>
                <w:szCs w:val="18"/>
              </w:rPr>
              <w:t>расходы</w:t>
            </w:r>
          </w:p>
        </w:tc>
        <w:tc>
          <w:tcPr>
            <w:tcW w:w="1842" w:type="dxa"/>
            <w:vAlign w:val="center"/>
          </w:tcPr>
          <w:p w:rsidR="009837B3" w:rsidRDefault="009837B3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  <w:r>
              <w:rPr>
                <w:color w:val="auto"/>
                <w:sz w:val="16"/>
                <w:szCs w:val="18"/>
              </w:rPr>
              <w:t>500,00</w:t>
            </w:r>
          </w:p>
        </w:tc>
        <w:tc>
          <w:tcPr>
            <w:tcW w:w="2127" w:type="dxa"/>
            <w:vAlign w:val="center"/>
          </w:tcPr>
          <w:p w:rsidR="009837B3" w:rsidRDefault="009837B3" w:rsidP="00FB7341">
            <w:pPr>
              <w:spacing w:line="240" w:lineRule="auto"/>
              <w:jc w:val="right"/>
              <w:rPr>
                <w:bCs/>
                <w:color w:val="auto"/>
                <w:sz w:val="16"/>
                <w:szCs w:val="18"/>
              </w:rPr>
            </w:pPr>
            <w:r>
              <w:rPr>
                <w:bCs/>
                <w:color w:val="auto"/>
                <w:sz w:val="16"/>
                <w:szCs w:val="18"/>
              </w:rPr>
              <w:t>0,00</w:t>
            </w:r>
          </w:p>
        </w:tc>
      </w:tr>
      <w:tr w:rsidR="00BB13B9" w:rsidRPr="0013443F" w:rsidTr="00BB13B9">
        <w:trPr>
          <w:trHeight w:val="405"/>
        </w:trPr>
        <w:tc>
          <w:tcPr>
            <w:tcW w:w="588" w:type="dxa"/>
            <w:vAlign w:val="center"/>
          </w:tcPr>
          <w:p w:rsidR="00BB13B9" w:rsidRPr="0013443F" w:rsidRDefault="00BB13B9" w:rsidP="006F6521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049" w:type="dxa"/>
            <w:vAlign w:val="center"/>
          </w:tcPr>
          <w:p w:rsidR="00BB13B9" w:rsidRPr="0013443F" w:rsidRDefault="00BB13B9" w:rsidP="00790A8C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842" w:type="dxa"/>
            <w:vAlign w:val="center"/>
          </w:tcPr>
          <w:p w:rsidR="00BB13B9" w:rsidRDefault="00D719CB" w:rsidP="00923B60">
            <w:pPr>
              <w:spacing w:line="240" w:lineRule="auto"/>
              <w:jc w:val="right"/>
              <w:rPr>
                <w:b/>
                <w:color w:val="auto"/>
                <w:sz w:val="16"/>
                <w:szCs w:val="18"/>
              </w:rPr>
            </w:pPr>
            <w:r>
              <w:rPr>
                <w:b/>
                <w:color w:val="auto"/>
                <w:sz w:val="16"/>
                <w:szCs w:val="18"/>
              </w:rPr>
              <w:t>6,603,6</w:t>
            </w:r>
          </w:p>
        </w:tc>
        <w:tc>
          <w:tcPr>
            <w:tcW w:w="2127" w:type="dxa"/>
            <w:vAlign w:val="center"/>
          </w:tcPr>
          <w:p w:rsidR="00BB13B9" w:rsidRDefault="00BB13B9" w:rsidP="00FB7341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  <w:r>
              <w:rPr>
                <w:b/>
                <w:bCs/>
                <w:color w:val="auto"/>
                <w:sz w:val="16"/>
                <w:szCs w:val="18"/>
              </w:rPr>
              <w:t>3 803,8</w:t>
            </w:r>
          </w:p>
        </w:tc>
      </w:tr>
    </w:tbl>
    <w:p w:rsidR="00D435E5" w:rsidRDefault="00D435E5" w:rsidP="008A3114">
      <w:pPr>
        <w:spacing w:after="0" w:line="240" w:lineRule="auto"/>
        <w:rPr>
          <w:color w:val="auto"/>
        </w:rPr>
      </w:pPr>
    </w:p>
    <w:p w:rsidR="0022488B" w:rsidRDefault="0022488B" w:rsidP="008A3114">
      <w:pPr>
        <w:spacing w:after="0" w:line="240" w:lineRule="auto"/>
        <w:rPr>
          <w:color w:val="auto"/>
        </w:rPr>
      </w:pPr>
    </w:p>
    <w:p w:rsidR="005C36B8" w:rsidRDefault="00E67AAF" w:rsidP="008A3114">
      <w:pPr>
        <w:spacing w:after="0" w:line="240" w:lineRule="auto"/>
        <w:rPr>
          <w:b/>
          <w:color w:val="auto"/>
        </w:rPr>
      </w:pPr>
      <w:r w:rsidRPr="00E67AAF">
        <w:rPr>
          <w:color w:val="auto"/>
        </w:rPr>
        <w:t>Остаток</w:t>
      </w:r>
      <w:r>
        <w:rPr>
          <w:b/>
          <w:color w:val="auto"/>
        </w:rPr>
        <w:t xml:space="preserve"> </w:t>
      </w:r>
      <w:r w:rsidRPr="00E67AAF">
        <w:rPr>
          <w:color w:val="auto"/>
        </w:rPr>
        <w:t xml:space="preserve">денежных </w:t>
      </w:r>
      <w:r>
        <w:rPr>
          <w:color w:val="auto"/>
        </w:rPr>
        <w:t xml:space="preserve">средств </w:t>
      </w:r>
      <w:r w:rsidR="00D435E5">
        <w:rPr>
          <w:color w:val="auto"/>
        </w:rPr>
        <w:t>на расчетном счете, согласно выписки банк</w:t>
      </w:r>
      <w:r w:rsidR="00B16EAF">
        <w:rPr>
          <w:color w:val="auto"/>
        </w:rPr>
        <w:t>а</w:t>
      </w:r>
      <w:r w:rsidR="00D435E5">
        <w:rPr>
          <w:color w:val="auto"/>
        </w:rPr>
        <w:t xml:space="preserve">, </w:t>
      </w:r>
      <w:r>
        <w:rPr>
          <w:color w:val="auto"/>
        </w:rPr>
        <w:t xml:space="preserve"> на 31.12.20</w:t>
      </w:r>
      <w:r w:rsidR="00923B60">
        <w:rPr>
          <w:color w:val="auto"/>
        </w:rPr>
        <w:t>2</w:t>
      </w:r>
      <w:r w:rsidR="005D6FE3">
        <w:rPr>
          <w:color w:val="auto"/>
        </w:rPr>
        <w:t>1</w:t>
      </w:r>
      <w:r>
        <w:rPr>
          <w:color w:val="auto"/>
        </w:rPr>
        <w:t xml:space="preserve">г. составил </w:t>
      </w:r>
      <w:r w:rsidR="00907AEF" w:rsidRPr="00907AEF">
        <w:rPr>
          <w:b/>
          <w:color w:val="auto"/>
        </w:rPr>
        <w:t>2</w:t>
      </w:r>
      <w:r w:rsidR="003A6C06">
        <w:rPr>
          <w:b/>
          <w:color w:val="auto"/>
        </w:rPr>
        <w:t> </w:t>
      </w:r>
      <w:r w:rsidR="00907AEF">
        <w:rPr>
          <w:b/>
          <w:color w:val="auto"/>
        </w:rPr>
        <w:t>191</w:t>
      </w:r>
      <w:r w:rsidR="003A6C06">
        <w:rPr>
          <w:b/>
          <w:color w:val="auto"/>
        </w:rPr>
        <w:t>,</w:t>
      </w:r>
      <w:r w:rsidR="00907AEF">
        <w:rPr>
          <w:b/>
          <w:color w:val="auto"/>
        </w:rPr>
        <w:t>865,69</w:t>
      </w:r>
      <w:r w:rsidR="003A6C06">
        <w:rPr>
          <w:b/>
          <w:color w:val="auto"/>
        </w:rPr>
        <w:t>руб.</w:t>
      </w:r>
    </w:p>
    <w:p w:rsidR="008903F0" w:rsidRDefault="00421DAA" w:rsidP="00B81FCE">
      <w:pPr>
        <w:spacing w:before="240" w:after="0" w:line="240" w:lineRule="auto"/>
        <w:rPr>
          <w:color w:val="auto"/>
        </w:rPr>
      </w:pPr>
      <w:r w:rsidRPr="00421DAA">
        <w:rPr>
          <w:color w:val="auto"/>
        </w:rPr>
        <w:t>Графа «факт»</w:t>
      </w:r>
      <w:r w:rsidR="00AD0388">
        <w:rPr>
          <w:color w:val="auto"/>
        </w:rPr>
        <w:t xml:space="preserve"> </w:t>
      </w:r>
      <w:r w:rsidR="00B81FCE">
        <w:rPr>
          <w:color w:val="auto"/>
        </w:rPr>
        <w:t>таблицы</w:t>
      </w:r>
      <w:r w:rsidRPr="00421DAA">
        <w:rPr>
          <w:color w:val="auto"/>
        </w:rPr>
        <w:t xml:space="preserve"> </w:t>
      </w:r>
      <w:r w:rsidR="00AD0388">
        <w:rPr>
          <w:color w:val="auto"/>
        </w:rPr>
        <w:t xml:space="preserve">№4 </w:t>
      </w:r>
      <w:r w:rsidRPr="00421DAA">
        <w:rPr>
          <w:color w:val="auto"/>
        </w:rPr>
        <w:t>заполнена исходя</w:t>
      </w:r>
      <w:r>
        <w:rPr>
          <w:color w:val="auto"/>
        </w:rPr>
        <w:t xml:space="preserve"> из оплаченных </w:t>
      </w:r>
      <w:r w:rsidR="00B81FCE">
        <w:rPr>
          <w:color w:val="auto"/>
        </w:rPr>
        <w:t>товаров, р</w:t>
      </w:r>
      <w:r>
        <w:rPr>
          <w:color w:val="auto"/>
        </w:rPr>
        <w:t>абот, услуг</w:t>
      </w:r>
      <w:r w:rsidR="00B81FCE">
        <w:rPr>
          <w:color w:val="auto"/>
        </w:rPr>
        <w:t>,</w:t>
      </w:r>
      <w:r>
        <w:rPr>
          <w:color w:val="auto"/>
        </w:rPr>
        <w:t xml:space="preserve"> по данным предоставленной сметы расходов</w:t>
      </w:r>
      <w:r w:rsidR="00B81FCE">
        <w:rPr>
          <w:color w:val="auto"/>
        </w:rPr>
        <w:t xml:space="preserve"> (не подписанной, не </w:t>
      </w:r>
      <w:proofErr w:type="spellStart"/>
      <w:r w:rsidR="00B81FCE">
        <w:rPr>
          <w:color w:val="auto"/>
        </w:rPr>
        <w:t>датированой</w:t>
      </w:r>
      <w:proofErr w:type="spellEnd"/>
      <w:r w:rsidR="00B81FCE">
        <w:rPr>
          <w:color w:val="auto"/>
        </w:rPr>
        <w:t>)</w:t>
      </w:r>
      <w:r>
        <w:rPr>
          <w:color w:val="auto"/>
        </w:rPr>
        <w:t>. При этом начислено расходов в бухгалтерском учете 2 825,6тыс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уб.</w:t>
      </w:r>
      <w:r w:rsidR="00AD0388">
        <w:rPr>
          <w:color w:val="auto"/>
        </w:rPr>
        <w:t xml:space="preserve"> </w:t>
      </w:r>
    </w:p>
    <w:p w:rsidR="00421DAA" w:rsidRDefault="00421DAA" w:rsidP="008A3114">
      <w:pPr>
        <w:spacing w:after="0" w:line="240" w:lineRule="auto"/>
        <w:rPr>
          <w:color w:val="auto"/>
        </w:rPr>
      </w:pPr>
      <w:r>
        <w:rPr>
          <w:color w:val="auto"/>
        </w:rPr>
        <w:t xml:space="preserve">В оплаченные  расходы </w:t>
      </w:r>
      <w:r w:rsidR="00AD0388">
        <w:rPr>
          <w:color w:val="auto"/>
        </w:rPr>
        <w:t xml:space="preserve">ТСН </w:t>
      </w:r>
      <w:r>
        <w:rPr>
          <w:color w:val="auto"/>
        </w:rPr>
        <w:t xml:space="preserve">были включены в </w:t>
      </w:r>
      <w:proofErr w:type="spellStart"/>
      <w:r>
        <w:rPr>
          <w:color w:val="auto"/>
        </w:rPr>
        <w:t>т.ч</w:t>
      </w:r>
      <w:proofErr w:type="spellEnd"/>
      <w:r>
        <w:rPr>
          <w:color w:val="auto"/>
        </w:rPr>
        <w:t>.  материалы, которые не были учтены в расходах по счету 26 «Общехозяйственные расходы»</w:t>
      </w:r>
      <w:r w:rsidR="00AD0388">
        <w:rPr>
          <w:color w:val="auto"/>
        </w:rPr>
        <w:t xml:space="preserve">, а числятся как неизрасходованные материалы на счете 10 </w:t>
      </w:r>
      <w:r w:rsidR="00AB6CD8">
        <w:rPr>
          <w:color w:val="auto"/>
        </w:rPr>
        <w:t>«Материалы»</w:t>
      </w:r>
      <w:r>
        <w:rPr>
          <w:color w:val="auto"/>
        </w:rPr>
        <w:t>.</w:t>
      </w:r>
    </w:p>
    <w:p w:rsidR="00421DAA" w:rsidRPr="00421DAA" w:rsidRDefault="00421DAA" w:rsidP="008A3114">
      <w:pPr>
        <w:spacing w:after="0" w:line="240" w:lineRule="auto"/>
        <w:rPr>
          <w:color w:val="auto"/>
        </w:rPr>
      </w:pPr>
      <w:r>
        <w:rPr>
          <w:color w:val="auto"/>
        </w:rPr>
        <w:t>В связи с этим расходы по данным бухгалтерского учета</w:t>
      </w:r>
      <w:r w:rsidR="00894617">
        <w:rPr>
          <w:color w:val="auto"/>
        </w:rPr>
        <w:t xml:space="preserve"> (с учетом</w:t>
      </w:r>
      <w:r w:rsidR="00764314">
        <w:rPr>
          <w:color w:val="auto"/>
        </w:rPr>
        <w:t xml:space="preserve"> </w:t>
      </w:r>
      <w:r w:rsidR="008903F0">
        <w:rPr>
          <w:color w:val="auto"/>
        </w:rPr>
        <w:t xml:space="preserve">приобретенных материалов) </w:t>
      </w:r>
      <w:r w:rsidR="00C766D7">
        <w:rPr>
          <w:color w:val="auto"/>
        </w:rPr>
        <w:t xml:space="preserve"> </w:t>
      </w:r>
      <w:r w:rsidR="008903F0">
        <w:rPr>
          <w:color w:val="auto"/>
        </w:rPr>
        <w:t>составили</w:t>
      </w:r>
      <w:r w:rsidR="00AB6CD8">
        <w:rPr>
          <w:color w:val="auto"/>
        </w:rPr>
        <w:t xml:space="preserve"> бы</w:t>
      </w:r>
      <w:r w:rsidR="008903F0">
        <w:rPr>
          <w:color w:val="auto"/>
        </w:rPr>
        <w:t xml:space="preserve"> 3 363,1тыс</w:t>
      </w:r>
      <w:proofErr w:type="gramStart"/>
      <w:r w:rsidR="008903F0">
        <w:rPr>
          <w:color w:val="auto"/>
        </w:rPr>
        <w:t>.р</w:t>
      </w:r>
      <w:proofErr w:type="gramEnd"/>
      <w:r w:rsidR="008903F0">
        <w:rPr>
          <w:color w:val="auto"/>
        </w:rPr>
        <w:t>уб.</w:t>
      </w:r>
    </w:p>
    <w:p w:rsidR="00FA4317" w:rsidRDefault="008903F0" w:rsidP="008A3114">
      <w:pPr>
        <w:spacing w:after="0" w:line="240" w:lineRule="auto"/>
        <w:rPr>
          <w:color w:val="auto"/>
        </w:rPr>
      </w:pPr>
      <w:r>
        <w:rPr>
          <w:color w:val="auto"/>
        </w:rPr>
        <w:t xml:space="preserve">По мнению </w:t>
      </w:r>
      <w:r w:rsidR="00C766D7">
        <w:rPr>
          <w:color w:val="auto"/>
        </w:rPr>
        <w:t>А</w:t>
      </w:r>
      <w:r>
        <w:rPr>
          <w:color w:val="auto"/>
        </w:rPr>
        <w:t>удитора</w:t>
      </w:r>
      <w:r w:rsidR="00C766D7">
        <w:rPr>
          <w:color w:val="auto"/>
        </w:rPr>
        <w:t xml:space="preserve">, </w:t>
      </w:r>
      <w:r>
        <w:rPr>
          <w:color w:val="auto"/>
        </w:rPr>
        <w:t xml:space="preserve"> исполнение сметы по доходам и расходам должно</w:t>
      </w:r>
      <w:r w:rsidR="00C766D7">
        <w:rPr>
          <w:color w:val="auto"/>
        </w:rPr>
        <w:t xml:space="preserve"> </w:t>
      </w:r>
      <w:r>
        <w:rPr>
          <w:color w:val="auto"/>
        </w:rPr>
        <w:t>форм</w:t>
      </w:r>
      <w:r w:rsidR="00C766D7">
        <w:rPr>
          <w:color w:val="auto"/>
        </w:rPr>
        <w:t>ироваться</w:t>
      </w:r>
      <w:r>
        <w:rPr>
          <w:color w:val="auto"/>
        </w:rPr>
        <w:t xml:space="preserve"> в сопоставимых условиях, т.е. начисленные доходы – начисленные расходы, </w:t>
      </w:r>
      <w:r w:rsidR="00AB6CD8">
        <w:rPr>
          <w:color w:val="auto"/>
        </w:rPr>
        <w:t>и одновременно</w:t>
      </w:r>
      <w:r>
        <w:rPr>
          <w:color w:val="auto"/>
        </w:rPr>
        <w:t xml:space="preserve"> полученные доходы и оплаченные расходы.</w:t>
      </w:r>
      <w:r w:rsidR="00AB6CD8">
        <w:rPr>
          <w:color w:val="auto"/>
        </w:rPr>
        <w:t xml:space="preserve"> Именно по последнему варианту составляется отчет об использовании денежных сре</w:t>
      </w:r>
      <w:proofErr w:type="gramStart"/>
      <w:r w:rsidR="00AB6CD8">
        <w:rPr>
          <w:color w:val="auto"/>
        </w:rPr>
        <w:t>дств в с</w:t>
      </w:r>
      <w:proofErr w:type="gramEnd"/>
      <w:r w:rsidR="00AB6CD8">
        <w:rPr>
          <w:color w:val="auto"/>
        </w:rPr>
        <w:t xml:space="preserve">оставе бухгалтерской отчетности. </w:t>
      </w:r>
    </w:p>
    <w:p w:rsidR="008903F0" w:rsidRDefault="008903F0" w:rsidP="008A3114">
      <w:pPr>
        <w:spacing w:after="0" w:line="240" w:lineRule="auto"/>
        <w:rPr>
          <w:color w:val="auto"/>
        </w:rPr>
      </w:pPr>
      <w:r>
        <w:rPr>
          <w:color w:val="auto"/>
        </w:rPr>
        <w:t xml:space="preserve">В предоставленной </w:t>
      </w:r>
      <w:r w:rsidR="00AB6CD8">
        <w:rPr>
          <w:color w:val="auto"/>
        </w:rPr>
        <w:t>А</w:t>
      </w:r>
      <w:r>
        <w:rPr>
          <w:color w:val="auto"/>
        </w:rPr>
        <w:t>удитору смете доходы указаны по начислению, а расходы по оплате.</w:t>
      </w:r>
    </w:p>
    <w:p w:rsidR="00AB6CD8" w:rsidRPr="00AB6CD8" w:rsidRDefault="008903F0" w:rsidP="008A3114">
      <w:pPr>
        <w:spacing w:after="0" w:line="240" w:lineRule="auto"/>
        <w:rPr>
          <w:b/>
          <w:color w:val="auto"/>
        </w:rPr>
      </w:pPr>
      <w:r>
        <w:rPr>
          <w:color w:val="auto"/>
        </w:rPr>
        <w:t xml:space="preserve">Фактически полученные </w:t>
      </w:r>
      <w:r w:rsidRPr="00AB6CD8">
        <w:rPr>
          <w:i/>
          <w:color w:val="auto"/>
        </w:rPr>
        <w:t>доходы</w:t>
      </w:r>
      <w:r>
        <w:rPr>
          <w:color w:val="auto"/>
        </w:rPr>
        <w:t xml:space="preserve"> </w:t>
      </w:r>
      <w:r w:rsidRPr="00AB6CD8">
        <w:rPr>
          <w:b/>
          <w:color w:val="auto"/>
        </w:rPr>
        <w:t>(оплаченные</w:t>
      </w:r>
      <w:r>
        <w:rPr>
          <w:color w:val="auto"/>
        </w:rPr>
        <w:t xml:space="preserve">) составили </w:t>
      </w:r>
      <w:r w:rsidRPr="00AB6CD8">
        <w:rPr>
          <w:b/>
          <w:color w:val="auto"/>
        </w:rPr>
        <w:t>4 710,4тыс</w:t>
      </w:r>
      <w:proofErr w:type="gramStart"/>
      <w:r w:rsidRPr="00AB6CD8">
        <w:rPr>
          <w:b/>
          <w:color w:val="auto"/>
        </w:rPr>
        <w:t>.р</w:t>
      </w:r>
      <w:proofErr w:type="gramEnd"/>
      <w:r w:rsidRPr="00AB6CD8">
        <w:rPr>
          <w:b/>
          <w:color w:val="auto"/>
        </w:rPr>
        <w:t>уб</w:t>
      </w:r>
      <w:r>
        <w:rPr>
          <w:color w:val="auto"/>
        </w:rPr>
        <w:t xml:space="preserve">., произведенные </w:t>
      </w:r>
      <w:r w:rsidRPr="00AB6CD8">
        <w:rPr>
          <w:i/>
          <w:color w:val="auto"/>
        </w:rPr>
        <w:t xml:space="preserve">расходы </w:t>
      </w:r>
      <w:r>
        <w:rPr>
          <w:color w:val="auto"/>
        </w:rPr>
        <w:t>(</w:t>
      </w:r>
      <w:r w:rsidRPr="00AB6CD8">
        <w:rPr>
          <w:b/>
          <w:color w:val="auto"/>
        </w:rPr>
        <w:t>оплаченные)</w:t>
      </w:r>
      <w:r>
        <w:rPr>
          <w:color w:val="auto"/>
        </w:rPr>
        <w:t xml:space="preserve"> составили </w:t>
      </w:r>
      <w:r w:rsidRPr="00AB6CD8">
        <w:rPr>
          <w:b/>
          <w:color w:val="auto"/>
        </w:rPr>
        <w:t>3 803,9тыс.руб</w:t>
      </w:r>
      <w:r w:rsidR="0004762D">
        <w:rPr>
          <w:color w:val="auto"/>
        </w:rPr>
        <w:t xml:space="preserve">. т.е. разница </w:t>
      </w:r>
      <w:r w:rsidR="0004762D" w:rsidRPr="00AB6CD8">
        <w:rPr>
          <w:i/>
          <w:color w:val="auto"/>
        </w:rPr>
        <w:t xml:space="preserve">(экономия) составила </w:t>
      </w:r>
      <w:r w:rsidR="0004762D" w:rsidRPr="00AB6CD8">
        <w:rPr>
          <w:b/>
          <w:i/>
          <w:color w:val="auto"/>
        </w:rPr>
        <w:t>906,5тыс.руб.</w:t>
      </w:r>
    </w:p>
    <w:p w:rsidR="008903F0" w:rsidRPr="00AB6CD8" w:rsidRDefault="00AB6CD8" w:rsidP="008A3114">
      <w:pPr>
        <w:spacing w:after="0" w:line="240" w:lineRule="auto"/>
        <w:rPr>
          <w:i/>
          <w:color w:val="auto"/>
        </w:rPr>
      </w:pPr>
      <w:r w:rsidRPr="00AB6CD8">
        <w:rPr>
          <w:i/>
          <w:color w:val="auto"/>
        </w:rPr>
        <w:t xml:space="preserve"> А по данным сметы расходов ТСН экономия составила </w:t>
      </w:r>
      <w:r w:rsidRPr="00AB6CD8">
        <w:rPr>
          <w:b/>
          <w:i/>
          <w:color w:val="auto"/>
        </w:rPr>
        <w:t xml:space="preserve">2 799,7 </w:t>
      </w:r>
      <w:proofErr w:type="spellStart"/>
      <w:r w:rsidRPr="00AB6CD8">
        <w:rPr>
          <w:b/>
          <w:i/>
          <w:color w:val="auto"/>
        </w:rPr>
        <w:t>тыс</w:t>
      </w:r>
      <w:proofErr w:type="gramStart"/>
      <w:r w:rsidRPr="00AB6CD8">
        <w:rPr>
          <w:b/>
          <w:i/>
          <w:color w:val="auto"/>
        </w:rPr>
        <w:t>.р</w:t>
      </w:r>
      <w:proofErr w:type="gramEnd"/>
      <w:r w:rsidRPr="00AB6CD8">
        <w:rPr>
          <w:b/>
          <w:i/>
          <w:color w:val="auto"/>
        </w:rPr>
        <w:t>уб</w:t>
      </w:r>
      <w:proofErr w:type="spellEnd"/>
      <w:r w:rsidRPr="00AB6CD8">
        <w:rPr>
          <w:b/>
          <w:i/>
          <w:color w:val="auto"/>
        </w:rPr>
        <w:t>.</w:t>
      </w:r>
    </w:p>
    <w:p w:rsidR="00AB6CD8" w:rsidRDefault="00AB6CD8" w:rsidP="008A3114">
      <w:pPr>
        <w:spacing w:after="0" w:line="240" w:lineRule="auto"/>
        <w:rPr>
          <w:color w:val="auto"/>
        </w:rPr>
      </w:pPr>
    </w:p>
    <w:p w:rsidR="00C766D7" w:rsidRPr="00421DAA" w:rsidRDefault="00B81FCE" w:rsidP="00B81FCE">
      <w:pPr>
        <w:spacing w:after="0" w:line="240" w:lineRule="auto"/>
        <w:ind w:right="-1"/>
        <w:jc w:val="left"/>
        <w:rPr>
          <w:color w:val="auto"/>
        </w:rPr>
      </w:pPr>
      <w:r>
        <w:rPr>
          <w:color w:val="auto"/>
        </w:rPr>
        <w:t xml:space="preserve">Кроме того, смета доходов и расходов сформирована таим образом,  что запланированные доходы превышают запланированные расходы на 294, 5 </w:t>
      </w:r>
      <w:proofErr w:type="spellStart"/>
      <w:r>
        <w:rPr>
          <w:color w:val="auto"/>
        </w:rPr>
        <w:t>тыс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уб</w:t>
      </w:r>
      <w:proofErr w:type="spellEnd"/>
      <w:r>
        <w:rPr>
          <w:color w:val="auto"/>
        </w:rPr>
        <w:t>. , что неправомерно..</w:t>
      </w:r>
    </w:p>
    <w:p w:rsidR="00940C72" w:rsidRDefault="00940C72" w:rsidP="008A3114">
      <w:pPr>
        <w:spacing w:after="0" w:line="240" w:lineRule="auto"/>
        <w:rPr>
          <w:color w:val="auto"/>
        </w:rPr>
      </w:pPr>
      <w:r>
        <w:rPr>
          <w:color w:val="auto"/>
        </w:rPr>
        <w:t>В смете заложены расходы на формирование резервного фонда в сумме 500,0 тыс. руб.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 </w:t>
      </w:r>
    </w:p>
    <w:p w:rsidR="00E2745C" w:rsidRDefault="00E2745C" w:rsidP="008A3114">
      <w:pPr>
        <w:spacing w:after="0" w:line="240" w:lineRule="auto"/>
        <w:rPr>
          <w:color w:val="auto"/>
        </w:rPr>
      </w:pPr>
      <w:r>
        <w:rPr>
          <w:color w:val="auto"/>
        </w:rPr>
        <w:t>Существенную долю доходов</w:t>
      </w:r>
      <w:r w:rsidR="0004762D">
        <w:rPr>
          <w:color w:val="auto"/>
        </w:rPr>
        <w:t xml:space="preserve"> </w:t>
      </w:r>
      <w:r>
        <w:rPr>
          <w:color w:val="auto"/>
        </w:rPr>
        <w:t xml:space="preserve"> составили платежи по погашению задолженности по взносам прошлых лет</w:t>
      </w:r>
      <w:r w:rsidR="003A6C06">
        <w:rPr>
          <w:color w:val="auto"/>
        </w:rPr>
        <w:t xml:space="preserve"> (паевые взносы)</w:t>
      </w:r>
      <w:r w:rsidR="00AB6CD8">
        <w:rPr>
          <w:color w:val="auto"/>
        </w:rPr>
        <w:t xml:space="preserve"> в сумме 1 500,0 </w:t>
      </w:r>
      <w:proofErr w:type="spellStart"/>
      <w:r w:rsidR="00AB6CD8">
        <w:rPr>
          <w:color w:val="auto"/>
        </w:rPr>
        <w:t>тыс</w:t>
      </w:r>
      <w:proofErr w:type="gramStart"/>
      <w:r w:rsidR="00AB6CD8">
        <w:rPr>
          <w:color w:val="auto"/>
        </w:rPr>
        <w:t>.р</w:t>
      </w:r>
      <w:proofErr w:type="gramEnd"/>
      <w:r w:rsidR="00AB6CD8">
        <w:rPr>
          <w:color w:val="auto"/>
        </w:rPr>
        <w:t>уб</w:t>
      </w:r>
      <w:proofErr w:type="spellEnd"/>
      <w:r w:rsidR="00AB6CD8">
        <w:rPr>
          <w:color w:val="auto"/>
        </w:rPr>
        <w:t>.</w:t>
      </w:r>
      <w:r>
        <w:rPr>
          <w:color w:val="auto"/>
        </w:rPr>
        <w:t xml:space="preserve">. </w:t>
      </w:r>
      <w:r w:rsidR="00B34194">
        <w:rPr>
          <w:color w:val="auto"/>
        </w:rPr>
        <w:t>Аудитор уже указывал ранее что в смету не могут включаться долги , подлежащие взысканию, так как они не соответствуют ни одному виду расходов.</w:t>
      </w:r>
    </w:p>
    <w:p w:rsidR="003A6C06" w:rsidRDefault="003A6C06" w:rsidP="008A3114">
      <w:pPr>
        <w:spacing w:after="0" w:line="240" w:lineRule="auto"/>
        <w:rPr>
          <w:color w:val="auto"/>
        </w:rPr>
      </w:pPr>
    </w:p>
    <w:p w:rsidR="00F0637C" w:rsidRPr="007B4857" w:rsidRDefault="00F0637C" w:rsidP="00F0637C">
      <w:pPr>
        <w:spacing w:after="0" w:line="240" w:lineRule="auto"/>
        <w:rPr>
          <w:b/>
          <w:color w:val="auto"/>
        </w:rPr>
      </w:pPr>
    </w:p>
    <w:p w:rsidR="005C2F0E" w:rsidRDefault="005C2F0E" w:rsidP="008A3114">
      <w:pPr>
        <w:pStyle w:val="a5"/>
        <w:ind w:right="21"/>
        <w:jc w:val="both"/>
        <w:rPr>
          <w:rFonts w:cs="Tahoma"/>
          <w:b w:val="0"/>
          <w:sz w:val="22"/>
        </w:rPr>
      </w:pPr>
    </w:p>
    <w:p w:rsidR="008A3114" w:rsidRDefault="008A3114" w:rsidP="008A3114">
      <w:pPr>
        <w:pStyle w:val="a5"/>
        <w:ind w:right="21"/>
        <w:jc w:val="both"/>
        <w:rPr>
          <w:rFonts w:cs="Tahoma"/>
          <w:b w:val="0"/>
          <w:sz w:val="22"/>
        </w:rPr>
      </w:pPr>
    </w:p>
    <w:p w:rsidR="00124973" w:rsidRDefault="00124973" w:rsidP="00124973">
      <w:pPr>
        <w:spacing w:after="0" w:line="240" w:lineRule="auto"/>
        <w:rPr>
          <w:b/>
          <w:color w:val="auto"/>
          <w:sz w:val="24"/>
        </w:rPr>
      </w:pPr>
      <w:r>
        <w:rPr>
          <w:color w:val="auto"/>
        </w:rPr>
        <w:t xml:space="preserve">                                                      </w:t>
      </w:r>
      <w:r w:rsidRPr="000E7214">
        <w:rPr>
          <w:b/>
          <w:color w:val="auto"/>
          <w:sz w:val="24"/>
        </w:rPr>
        <w:t xml:space="preserve">ВЫВОДЫ </w:t>
      </w:r>
    </w:p>
    <w:p w:rsidR="00124973" w:rsidRPr="00E15216" w:rsidRDefault="00124973" w:rsidP="00124973">
      <w:pPr>
        <w:spacing w:after="0" w:line="240" w:lineRule="auto"/>
        <w:rPr>
          <w:color w:val="auto"/>
        </w:rPr>
      </w:pPr>
    </w:p>
    <w:p w:rsidR="0004762D" w:rsidRDefault="00124973" w:rsidP="00124973">
      <w:pPr>
        <w:pStyle w:val="a5"/>
        <w:ind w:right="21"/>
        <w:jc w:val="both"/>
        <w:rPr>
          <w:rFonts w:cs="Tahoma"/>
          <w:b w:val="0"/>
          <w:sz w:val="22"/>
        </w:rPr>
      </w:pPr>
      <w:r w:rsidRPr="008579B9">
        <w:rPr>
          <w:rFonts w:cs="Tahoma"/>
          <w:sz w:val="22"/>
        </w:rPr>
        <w:t>1. </w:t>
      </w:r>
      <w:r w:rsidRPr="008579B9">
        <w:rPr>
          <w:rFonts w:cs="Tahoma"/>
          <w:b w:val="0"/>
          <w:sz w:val="22"/>
        </w:rPr>
        <w:t>По результатам проверки</w:t>
      </w:r>
      <w:r>
        <w:rPr>
          <w:rFonts w:cs="Tahoma"/>
          <w:b w:val="0"/>
          <w:sz w:val="22"/>
        </w:rPr>
        <w:t xml:space="preserve"> нами  установлены   факты </w:t>
      </w:r>
      <w:proofErr w:type="gramStart"/>
      <w:r>
        <w:rPr>
          <w:rFonts w:cs="Tahoma"/>
          <w:b w:val="0"/>
          <w:sz w:val="22"/>
        </w:rPr>
        <w:t>нарушения порядка ведения учета доходов</w:t>
      </w:r>
      <w:proofErr w:type="gramEnd"/>
      <w:r>
        <w:rPr>
          <w:rFonts w:cs="Tahoma"/>
          <w:b w:val="0"/>
          <w:sz w:val="22"/>
        </w:rPr>
        <w:t xml:space="preserve"> и расходов.</w:t>
      </w:r>
      <w:r w:rsidR="005F1C3D">
        <w:rPr>
          <w:rFonts w:cs="Tahoma"/>
          <w:b w:val="0"/>
          <w:sz w:val="22"/>
        </w:rPr>
        <w:t xml:space="preserve"> </w:t>
      </w:r>
      <w:r w:rsidR="00AB6CD8">
        <w:rPr>
          <w:rFonts w:cs="Tahoma"/>
          <w:b w:val="0"/>
          <w:sz w:val="22"/>
        </w:rPr>
        <w:t>Аудитору в течение времени проведения проверки</w:t>
      </w:r>
      <w:r w:rsidR="00B34194">
        <w:rPr>
          <w:rFonts w:cs="Tahoma"/>
          <w:b w:val="0"/>
          <w:sz w:val="22"/>
        </w:rPr>
        <w:t xml:space="preserve"> неоднократно предоставлялись разные </w:t>
      </w:r>
      <w:proofErr w:type="gramStart"/>
      <w:r w:rsidR="00B34194">
        <w:rPr>
          <w:rFonts w:cs="Tahoma"/>
          <w:b w:val="0"/>
          <w:sz w:val="22"/>
        </w:rPr>
        <w:t>данные</w:t>
      </w:r>
      <w:proofErr w:type="gramEnd"/>
      <w:r w:rsidR="00B34194">
        <w:rPr>
          <w:rFonts w:cs="Tahoma"/>
          <w:b w:val="0"/>
          <w:sz w:val="22"/>
        </w:rPr>
        <w:t xml:space="preserve"> как по доходам, так и по расходам,</w:t>
      </w:r>
    </w:p>
    <w:p w:rsidR="00124973" w:rsidRDefault="00124973" w:rsidP="00124973">
      <w:pPr>
        <w:pStyle w:val="a5"/>
        <w:ind w:right="21"/>
        <w:jc w:val="both"/>
        <w:rPr>
          <w:rFonts w:cs="Tahoma"/>
          <w:b w:val="0"/>
          <w:sz w:val="22"/>
        </w:rPr>
      </w:pPr>
      <w:r w:rsidRPr="00F2523C">
        <w:rPr>
          <w:rFonts w:cs="Tahoma"/>
          <w:sz w:val="22"/>
        </w:rPr>
        <w:t xml:space="preserve">2. </w:t>
      </w:r>
      <w:r w:rsidRPr="00F2523C">
        <w:rPr>
          <w:rFonts w:cs="Tahoma"/>
          <w:b w:val="0"/>
          <w:sz w:val="22"/>
        </w:rPr>
        <w:t xml:space="preserve">Смета </w:t>
      </w:r>
      <w:r>
        <w:rPr>
          <w:rFonts w:cs="Tahoma"/>
          <w:b w:val="0"/>
          <w:sz w:val="22"/>
        </w:rPr>
        <w:t xml:space="preserve">доходов и расходов </w:t>
      </w:r>
      <w:r w:rsidR="00357619">
        <w:rPr>
          <w:rFonts w:cs="Tahoma"/>
          <w:b w:val="0"/>
          <w:sz w:val="22"/>
        </w:rPr>
        <w:t>на</w:t>
      </w:r>
      <w:r w:rsidR="002360E8">
        <w:rPr>
          <w:rFonts w:cs="Tahoma"/>
          <w:b w:val="0"/>
          <w:sz w:val="22"/>
        </w:rPr>
        <w:t xml:space="preserve"> 2021 год </w:t>
      </w:r>
      <w:r>
        <w:rPr>
          <w:rFonts w:cs="Tahoma"/>
          <w:b w:val="0"/>
          <w:sz w:val="22"/>
        </w:rPr>
        <w:t xml:space="preserve">составлена некорректно с включением в нее </w:t>
      </w:r>
      <w:r w:rsidR="00B34194">
        <w:rPr>
          <w:rFonts w:cs="Tahoma"/>
          <w:b w:val="0"/>
          <w:sz w:val="22"/>
        </w:rPr>
        <w:t xml:space="preserve">отдельных </w:t>
      </w:r>
      <w:r>
        <w:rPr>
          <w:rFonts w:cs="Tahoma"/>
          <w:b w:val="0"/>
          <w:sz w:val="22"/>
        </w:rPr>
        <w:t xml:space="preserve">доходов, не подкрепленных источниками </w:t>
      </w:r>
      <w:proofErr w:type="spellStart"/>
      <w:r>
        <w:rPr>
          <w:rFonts w:cs="Tahoma"/>
          <w:b w:val="0"/>
          <w:sz w:val="22"/>
        </w:rPr>
        <w:t>их</w:t>
      </w:r>
      <w:r w:rsidR="00B34194">
        <w:rPr>
          <w:rFonts w:cs="Tahoma"/>
          <w:b w:val="0"/>
          <w:sz w:val="22"/>
        </w:rPr>
        <w:t>расходования</w:t>
      </w:r>
      <w:proofErr w:type="spellEnd"/>
      <w:r>
        <w:rPr>
          <w:rFonts w:cs="Tahoma"/>
          <w:b w:val="0"/>
          <w:sz w:val="22"/>
        </w:rPr>
        <w:t>.</w:t>
      </w:r>
    </w:p>
    <w:p w:rsidR="002360E8" w:rsidRDefault="002360E8" w:rsidP="002360E8">
      <w:pPr>
        <w:pStyle w:val="a5"/>
        <w:ind w:right="21"/>
        <w:jc w:val="both"/>
        <w:rPr>
          <w:rFonts w:cs="Tahoma"/>
          <w:b w:val="0"/>
          <w:sz w:val="22"/>
        </w:rPr>
      </w:pPr>
      <w:r>
        <w:rPr>
          <w:rFonts w:cs="Tahoma"/>
          <w:sz w:val="22"/>
        </w:rPr>
        <w:t>3</w:t>
      </w:r>
      <w:r w:rsidRPr="00E15216">
        <w:rPr>
          <w:rFonts w:cs="Tahoma"/>
          <w:sz w:val="22"/>
        </w:rPr>
        <w:t>.</w:t>
      </w:r>
      <w:r>
        <w:rPr>
          <w:rFonts w:cs="Tahoma"/>
          <w:sz w:val="22"/>
        </w:rPr>
        <w:t xml:space="preserve">  </w:t>
      </w:r>
      <w:r w:rsidRPr="005C36B8">
        <w:rPr>
          <w:rFonts w:cs="Tahoma"/>
          <w:b w:val="0"/>
          <w:sz w:val="22"/>
        </w:rPr>
        <w:t>Полученные</w:t>
      </w:r>
      <w:r>
        <w:rPr>
          <w:rFonts w:cs="Tahoma"/>
          <w:sz w:val="22"/>
        </w:rPr>
        <w:t xml:space="preserve"> </w:t>
      </w:r>
      <w:r w:rsidRPr="005C36B8">
        <w:rPr>
          <w:rFonts w:cs="Tahoma"/>
          <w:b w:val="0"/>
          <w:sz w:val="22"/>
        </w:rPr>
        <w:t>доходы и произведенные р</w:t>
      </w:r>
      <w:r w:rsidRPr="00E15216">
        <w:rPr>
          <w:rFonts w:cs="Tahoma"/>
          <w:b w:val="0"/>
          <w:sz w:val="22"/>
        </w:rPr>
        <w:t>асходы</w:t>
      </w:r>
      <w:r>
        <w:rPr>
          <w:rFonts w:cs="Tahoma"/>
          <w:b w:val="0"/>
          <w:sz w:val="22"/>
        </w:rPr>
        <w:t xml:space="preserve"> подтверждены данными бухгалтерского учета и первичными документами (договорами,  актами выполненных работ (оказанных услуг), платежными документами, выписками банка). Расходов, не относящихся к деятельности ТСН, не установлено.</w:t>
      </w:r>
    </w:p>
    <w:p w:rsidR="00E57606" w:rsidRPr="00A63FF3" w:rsidRDefault="00B34194" w:rsidP="00B34194">
      <w:pPr>
        <w:pStyle w:val="a5"/>
        <w:ind w:right="21"/>
        <w:jc w:val="both"/>
        <w:rPr>
          <w:rFonts w:cs="Tahoma"/>
          <w:b w:val="0"/>
          <w:sz w:val="22"/>
          <w:szCs w:val="22"/>
        </w:rPr>
      </w:pPr>
      <w:r w:rsidRPr="00B34194">
        <w:rPr>
          <w:rFonts w:cs="Tahoma"/>
          <w:sz w:val="22"/>
        </w:rPr>
        <w:t>4.</w:t>
      </w:r>
      <w:r>
        <w:rPr>
          <w:rFonts w:cs="Tahoma"/>
          <w:sz w:val="22"/>
        </w:rPr>
        <w:t xml:space="preserve"> </w:t>
      </w:r>
      <w:r w:rsidRPr="00B34194">
        <w:rPr>
          <w:rFonts w:cs="Tahoma"/>
          <w:b w:val="0"/>
          <w:sz w:val="22"/>
        </w:rPr>
        <w:t>С</w:t>
      </w:r>
      <w:r>
        <w:rPr>
          <w:rFonts w:cs="Tahoma"/>
          <w:b w:val="0"/>
          <w:sz w:val="22"/>
        </w:rPr>
        <w:t xml:space="preserve">мета по расходам предоставлена в сравнении с запланированными, но не оплаченными доходами, в результате чего, по мнению Аудитора, сформировалась недостоверная сумма экономии средств в размере 2 799,7 </w:t>
      </w:r>
      <w:proofErr w:type="spellStart"/>
      <w:r>
        <w:rPr>
          <w:rFonts w:cs="Tahoma"/>
          <w:b w:val="0"/>
          <w:sz w:val="22"/>
        </w:rPr>
        <w:t>тыс.руб</w:t>
      </w:r>
      <w:proofErr w:type="spellEnd"/>
      <w:r>
        <w:rPr>
          <w:rFonts w:cs="Tahoma"/>
          <w:b w:val="0"/>
          <w:sz w:val="22"/>
        </w:rPr>
        <w:t xml:space="preserve">, вместо 906,5 </w:t>
      </w:r>
      <w:proofErr w:type="spellStart"/>
      <w:r>
        <w:rPr>
          <w:rFonts w:cs="Tahoma"/>
          <w:b w:val="0"/>
          <w:sz w:val="22"/>
        </w:rPr>
        <w:t>тыс.руб</w:t>
      </w:r>
      <w:proofErr w:type="spellEnd"/>
      <w:r>
        <w:rPr>
          <w:rFonts w:cs="Tahoma"/>
          <w:b w:val="0"/>
          <w:sz w:val="22"/>
        </w:rPr>
        <w:t>.</w:t>
      </w:r>
    </w:p>
    <w:p w:rsidR="008A3114" w:rsidRPr="00A63FF3" w:rsidRDefault="008A3114" w:rsidP="008A3114">
      <w:pPr>
        <w:pStyle w:val="a5"/>
        <w:tabs>
          <w:tab w:val="left" w:pos="540"/>
          <w:tab w:val="left" w:pos="7960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C024C5">
      <w:pPr>
        <w:pStyle w:val="a5"/>
        <w:tabs>
          <w:tab w:val="left" w:pos="540"/>
          <w:tab w:val="left" w:pos="7960"/>
        </w:tabs>
        <w:ind w:right="21"/>
        <w:jc w:val="both"/>
        <w:rPr>
          <w:rFonts w:cs="Tahoma"/>
          <w:b w:val="0"/>
          <w:sz w:val="22"/>
          <w:szCs w:val="22"/>
        </w:rPr>
      </w:pPr>
      <w:r w:rsidRPr="00A63FF3">
        <w:rPr>
          <w:rFonts w:cs="Tahoma"/>
          <w:b w:val="0"/>
          <w:sz w:val="22"/>
          <w:szCs w:val="22"/>
        </w:rPr>
        <w:lastRenderedPageBreak/>
        <w:t>Генеральный директор</w:t>
      </w:r>
      <w:r w:rsidR="00C024C5" w:rsidRPr="00A63FF3">
        <w:rPr>
          <w:rFonts w:cs="Tahoma"/>
          <w:b w:val="0"/>
          <w:sz w:val="22"/>
          <w:szCs w:val="22"/>
        </w:rPr>
        <w:t xml:space="preserve">       </w:t>
      </w:r>
      <w:r w:rsidR="005C2F0E" w:rsidRPr="00A63FF3">
        <w:rPr>
          <w:rFonts w:cs="Tahoma"/>
          <w:b w:val="0"/>
          <w:sz w:val="22"/>
          <w:szCs w:val="22"/>
        </w:rPr>
        <w:t xml:space="preserve">                                           </w:t>
      </w:r>
      <w:r w:rsidRPr="00A63FF3">
        <w:rPr>
          <w:rFonts w:cs="Tahoma"/>
          <w:b w:val="0"/>
          <w:sz w:val="22"/>
          <w:szCs w:val="22"/>
        </w:rPr>
        <w:t xml:space="preserve"> Л. Л. Осипова</w:t>
      </w:r>
    </w:p>
    <w:p w:rsidR="008A3114" w:rsidRPr="00A63FF3" w:rsidRDefault="008A3114" w:rsidP="008A3114">
      <w:pPr>
        <w:pStyle w:val="a5"/>
        <w:tabs>
          <w:tab w:val="left" w:pos="540"/>
          <w:tab w:val="left" w:pos="3969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pStyle w:val="a5"/>
        <w:tabs>
          <w:tab w:val="left" w:pos="540"/>
          <w:tab w:val="left" w:pos="3969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pStyle w:val="a5"/>
        <w:tabs>
          <w:tab w:val="left" w:pos="540"/>
          <w:tab w:val="left" w:pos="3969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spacing w:after="0" w:line="240" w:lineRule="auto"/>
        <w:rPr>
          <w:color w:val="auto"/>
        </w:rPr>
      </w:pPr>
    </w:p>
    <w:p w:rsidR="008A3114" w:rsidRPr="00A63FF3" w:rsidRDefault="008A3114" w:rsidP="008A3114">
      <w:pPr>
        <w:spacing w:after="0" w:line="240" w:lineRule="auto"/>
        <w:rPr>
          <w:color w:val="auto"/>
        </w:rPr>
      </w:pPr>
    </w:p>
    <w:p w:rsidR="008A3114" w:rsidRPr="00A63FF3" w:rsidRDefault="008A3114" w:rsidP="008A3114">
      <w:pPr>
        <w:spacing w:after="0" w:line="240" w:lineRule="auto"/>
        <w:rPr>
          <w:color w:val="auto"/>
        </w:rPr>
      </w:pPr>
    </w:p>
    <w:p w:rsidR="007E5A34" w:rsidRPr="00A63FF3" w:rsidRDefault="007E5A34">
      <w:pPr>
        <w:rPr>
          <w:color w:val="auto"/>
        </w:rPr>
      </w:pPr>
    </w:p>
    <w:sectPr w:rsidR="007E5A34" w:rsidRPr="00A63FF3" w:rsidSect="00923B60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47" w:rsidRDefault="007F3947" w:rsidP="00E404D5">
      <w:pPr>
        <w:spacing w:after="0" w:line="240" w:lineRule="auto"/>
      </w:pPr>
      <w:r>
        <w:separator/>
      </w:r>
    </w:p>
  </w:endnote>
  <w:endnote w:type="continuationSeparator" w:id="0">
    <w:p w:rsidR="007F3947" w:rsidRDefault="007F3947" w:rsidP="00E4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17" w:rsidRDefault="00894617">
    <w:pPr>
      <w:pStyle w:val="ab"/>
    </w:pPr>
    <w:r>
      <w:t xml:space="preserve">                   О</w:t>
    </w:r>
    <w:proofErr w:type="gramStart"/>
    <w:r>
      <w:t>ОО Ау</w:t>
    </w:r>
    <w:proofErr w:type="gramEnd"/>
    <w:r>
      <w:t>диторская фирма «Сканер»  8(846) 993-63-77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47" w:rsidRDefault="007F3947" w:rsidP="00E404D5">
      <w:pPr>
        <w:spacing w:after="0" w:line="240" w:lineRule="auto"/>
      </w:pPr>
      <w:r>
        <w:separator/>
      </w:r>
    </w:p>
  </w:footnote>
  <w:footnote w:type="continuationSeparator" w:id="0">
    <w:p w:rsidR="007F3947" w:rsidRDefault="007F3947" w:rsidP="00E4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428"/>
    <w:multiLevelType w:val="hybridMultilevel"/>
    <w:tmpl w:val="0A32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93ED5"/>
    <w:multiLevelType w:val="hybridMultilevel"/>
    <w:tmpl w:val="0414B546"/>
    <w:lvl w:ilvl="0" w:tplc="873C9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169A9"/>
    <w:multiLevelType w:val="hybridMultilevel"/>
    <w:tmpl w:val="7DE8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114"/>
    <w:rsid w:val="00004BE8"/>
    <w:rsid w:val="00016830"/>
    <w:rsid w:val="000214D2"/>
    <w:rsid w:val="00024ADE"/>
    <w:rsid w:val="000348CF"/>
    <w:rsid w:val="0004762D"/>
    <w:rsid w:val="000611A2"/>
    <w:rsid w:val="0007648D"/>
    <w:rsid w:val="0008271A"/>
    <w:rsid w:val="00093C04"/>
    <w:rsid w:val="0009571B"/>
    <w:rsid w:val="000A2983"/>
    <w:rsid w:val="000B0794"/>
    <w:rsid w:val="000B765E"/>
    <w:rsid w:val="000C03DD"/>
    <w:rsid w:val="000C259D"/>
    <w:rsid w:val="000C7A42"/>
    <w:rsid w:val="000D74A9"/>
    <w:rsid w:val="000E0F50"/>
    <w:rsid w:val="000E7705"/>
    <w:rsid w:val="000F3EDA"/>
    <w:rsid w:val="000F6BCE"/>
    <w:rsid w:val="00107938"/>
    <w:rsid w:val="001104E8"/>
    <w:rsid w:val="00117411"/>
    <w:rsid w:val="0012406B"/>
    <w:rsid w:val="00124973"/>
    <w:rsid w:val="001256E4"/>
    <w:rsid w:val="00127070"/>
    <w:rsid w:val="00130C81"/>
    <w:rsid w:val="00130EE3"/>
    <w:rsid w:val="00132BF8"/>
    <w:rsid w:val="0013443F"/>
    <w:rsid w:val="00136CF1"/>
    <w:rsid w:val="0014283F"/>
    <w:rsid w:val="0015704E"/>
    <w:rsid w:val="001809A7"/>
    <w:rsid w:val="00182607"/>
    <w:rsid w:val="001A090F"/>
    <w:rsid w:val="001B7EE4"/>
    <w:rsid w:val="001C1886"/>
    <w:rsid w:val="001D571B"/>
    <w:rsid w:val="001E1BE5"/>
    <w:rsid w:val="001E62AE"/>
    <w:rsid w:val="001F14A0"/>
    <w:rsid w:val="001F1793"/>
    <w:rsid w:val="001F4698"/>
    <w:rsid w:val="00201417"/>
    <w:rsid w:val="0021088D"/>
    <w:rsid w:val="002243B2"/>
    <w:rsid w:val="0022488B"/>
    <w:rsid w:val="002360E8"/>
    <w:rsid w:val="0024167C"/>
    <w:rsid w:val="00241886"/>
    <w:rsid w:val="00251FCC"/>
    <w:rsid w:val="00254DAE"/>
    <w:rsid w:val="00257880"/>
    <w:rsid w:val="00266368"/>
    <w:rsid w:val="00275C27"/>
    <w:rsid w:val="00277E9F"/>
    <w:rsid w:val="00284076"/>
    <w:rsid w:val="002B2FB1"/>
    <w:rsid w:val="002C71B8"/>
    <w:rsid w:val="002D6C14"/>
    <w:rsid w:val="002E7D39"/>
    <w:rsid w:val="002F66E4"/>
    <w:rsid w:val="00310040"/>
    <w:rsid w:val="00310350"/>
    <w:rsid w:val="003146CB"/>
    <w:rsid w:val="00323EDA"/>
    <w:rsid w:val="003324BB"/>
    <w:rsid w:val="00337C28"/>
    <w:rsid w:val="003403E7"/>
    <w:rsid w:val="0034069C"/>
    <w:rsid w:val="00343EA3"/>
    <w:rsid w:val="00354803"/>
    <w:rsid w:val="00357619"/>
    <w:rsid w:val="003705BD"/>
    <w:rsid w:val="00375129"/>
    <w:rsid w:val="0038282B"/>
    <w:rsid w:val="00382D82"/>
    <w:rsid w:val="00394EC4"/>
    <w:rsid w:val="003A6C06"/>
    <w:rsid w:val="003A6EE6"/>
    <w:rsid w:val="003B52A3"/>
    <w:rsid w:val="003C31EE"/>
    <w:rsid w:val="003F4763"/>
    <w:rsid w:val="00405E60"/>
    <w:rsid w:val="004209FF"/>
    <w:rsid w:val="00421DAA"/>
    <w:rsid w:val="0042402F"/>
    <w:rsid w:val="004259C2"/>
    <w:rsid w:val="00441DBC"/>
    <w:rsid w:val="004544CD"/>
    <w:rsid w:val="004847F9"/>
    <w:rsid w:val="00493FED"/>
    <w:rsid w:val="00495D5F"/>
    <w:rsid w:val="004A4222"/>
    <w:rsid w:val="004B5C70"/>
    <w:rsid w:val="004D0EEF"/>
    <w:rsid w:val="004D2225"/>
    <w:rsid w:val="004E1462"/>
    <w:rsid w:val="004E27D7"/>
    <w:rsid w:val="004E439B"/>
    <w:rsid w:val="004F5F4D"/>
    <w:rsid w:val="005122F7"/>
    <w:rsid w:val="00527229"/>
    <w:rsid w:val="005347A6"/>
    <w:rsid w:val="00545A2F"/>
    <w:rsid w:val="00546F01"/>
    <w:rsid w:val="0055359D"/>
    <w:rsid w:val="005669BF"/>
    <w:rsid w:val="00597686"/>
    <w:rsid w:val="005A2C45"/>
    <w:rsid w:val="005C07C6"/>
    <w:rsid w:val="005C2F0E"/>
    <w:rsid w:val="005C36B8"/>
    <w:rsid w:val="005D5703"/>
    <w:rsid w:val="005D6FE3"/>
    <w:rsid w:val="005E2702"/>
    <w:rsid w:val="005F1C3D"/>
    <w:rsid w:val="00610F05"/>
    <w:rsid w:val="00614CAA"/>
    <w:rsid w:val="00616E6E"/>
    <w:rsid w:val="00631659"/>
    <w:rsid w:val="00646A92"/>
    <w:rsid w:val="006518DE"/>
    <w:rsid w:val="006A1D19"/>
    <w:rsid w:val="006A430A"/>
    <w:rsid w:val="006A7040"/>
    <w:rsid w:val="006A739C"/>
    <w:rsid w:val="006E112E"/>
    <w:rsid w:val="006F6521"/>
    <w:rsid w:val="00703D64"/>
    <w:rsid w:val="007147AF"/>
    <w:rsid w:val="0072152D"/>
    <w:rsid w:val="00722BED"/>
    <w:rsid w:val="0072769B"/>
    <w:rsid w:val="0073415F"/>
    <w:rsid w:val="007407F6"/>
    <w:rsid w:val="00746BED"/>
    <w:rsid w:val="007579F9"/>
    <w:rsid w:val="007636EF"/>
    <w:rsid w:val="00764314"/>
    <w:rsid w:val="00770DE6"/>
    <w:rsid w:val="00790A8C"/>
    <w:rsid w:val="007B27D4"/>
    <w:rsid w:val="007B4857"/>
    <w:rsid w:val="007B6F02"/>
    <w:rsid w:val="007D0EB8"/>
    <w:rsid w:val="007E160B"/>
    <w:rsid w:val="007E5A34"/>
    <w:rsid w:val="007E6ABD"/>
    <w:rsid w:val="007F3947"/>
    <w:rsid w:val="008012DA"/>
    <w:rsid w:val="00832619"/>
    <w:rsid w:val="008436AB"/>
    <w:rsid w:val="00846740"/>
    <w:rsid w:val="0085584C"/>
    <w:rsid w:val="00865E35"/>
    <w:rsid w:val="008722F8"/>
    <w:rsid w:val="008903F0"/>
    <w:rsid w:val="00894617"/>
    <w:rsid w:val="008A3114"/>
    <w:rsid w:val="008A6B1B"/>
    <w:rsid w:val="008B17B2"/>
    <w:rsid w:val="008B2A6E"/>
    <w:rsid w:val="008B4414"/>
    <w:rsid w:val="008C315A"/>
    <w:rsid w:val="008E6700"/>
    <w:rsid w:val="00907AEF"/>
    <w:rsid w:val="00923B60"/>
    <w:rsid w:val="009273D4"/>
    <w:rsid w:val="00940C72"/>
    <w:rsid w:val="00942FAC"/>
    <w:rsid w:val="00950789"/>
    <w:rsid w:val="009539B7"/>
    <w:rsid w:val="00964531"/>
    <w:rsid w:val="009652DD"/>
    <w:rsid w:val="00967ACE"/>
    <w:rsid w:val="0097060E"/>
    <w:rsid w:val="00976D55"/>
    <w:rsid w:val="009837B3"/>
    <w:rsid w:val="0099450B"/>
    <w:rsid w:val="00996624"/>
    <w:rsid w:val="009B57A0"/>
    <w:rsid w:val="009B740D"/>
    <w:rsid w:val="009C2ABD"/>
    <w:rsid w:val="009E3BB5"/>
    <w:rsid w:val="009E47A9"/>
    <w:rsid w:val="009F01E0"/>
    <w:rsid w:val="009F3F85"/>
    <w:rsid w:val="00A02C20"/>
    <w:rsid w:val="00A2320E"/>
    <w:rsid w:val="00A35641"/>
    <w:rsid w:val="00A35FA9"/>
    <w:rsid w:val="00A468C5"/>
    <w:rsid w:val="00A548AD"/>
    <w:rsid w:val="00A63FF3"/>
    <w:rsid w:val="00A715D5"/>
    <w:rsid w:val="00A718E3"/>
    <w:rsid w:val="00A81482"/>
    <w:rsid w:val="00A81872"/>
    <w:rsid w:val="00AB6CD8"/>
    <w:rsid w:val="00AC2EEC"/>
    <w:rsid w:val="00AD0388"/>
    <w:rsid w:val="00AE19CE"/>
    <w:rsid w:val="00B16EAF"/>
    <w:rsid w:val="00B34194"/>
    <w:rsid w:val="00B46B11"/>
    <w:rsid w:val="00B50D96"/>
    <w:rsid w:val="00B57247"/>
    <w:rsid w:val="00B61383"/>
    <w:rsid w:val="00B663FB"/>
    <w:rsid w:val="00B703D5"/>
    <w:rsid w:val="00B7699E"/>
    <w:rsid w:val="00B777FE"/>
    <w:rsid w:val="00B81FCE"/>
    <w:rsid w:val="00B96427"/>
    <w:rsid w:val="00BB13B9"/>
    <w:rsid w:val="00BC3F80"/>
    <w:rsid w:val="00BD4C0B"/>
    <w:rsid w:val="00BE1231"/>
    <w:rsid w:val="00BE2BC7"/>
    <w:rsid w:val="00BE37A8"/>
    <w:rsid w:val="00C024C5"/>
    <w:rsid w:val="00C0383B"/>
    <w:rsid w:val="00C05A28"/>
    <w:rsid w:val="00C076BE"/>
    <w:rsid w:val="00C10A28"/>
    <w:rsid w:val="00C379A7"/>
    <w:rsid w:val="00C53C88"/>
    <w:rsid w:val="00C759BB"/>
    <w:rsid w:val="00C766D7"/>
    <w:rsid w:val="00C77A83"/>
    <w:rsid w:val="00C81AF4"/>
    <w:rsid w:val="00C829AD"/>
    <w:rsid w:val="00C9540B"/>
    <w:rsid w:val="00CA2E85"/>
    <w:rsid w:val="00CA7B6A"/>
    <w:rsid w:val="00CB0910"/>
    <w:rsid w:val="00CB0917"/>
    <w:rsid w:val="00CC17DC"/>
    <w:rsid w:val="00CC7822"/>
    <w:rsid w:val="00CD0942"/>
    <w:rsid w:val="00CD5A8D"/>
    <w:rsid w:val="00CE4CEA"/>
    <w:rsid w:val="00CF6187"/>
    <w:rsid w:val="00CF6AD5"/>
    <w:rsid w:val="00D03125"/>
    <w:rsid w:val="00D1166F"/>
    <w:rsid w:val="00D25135"/>
    <w:rsid w:val="00D3386F"/>
    <w:rsid w:val="00D435E5"/>
    <w:rsid w:val="00D437DA"/>
    <w:rsid w:val="00D6592B"/>
    <w:rsid w:val="00D719CB"/>
    <w:rsid w:val="00D7611A"/>
    <w:rsid w:val="00D83446"/>
    <w:rsid w:val="00DB06B2"/>
    <w:rsid w:val="00DB45B0"/>
    <w:rsid w:val="00DB77E8"/>
    <w:rsid w:val="00DC1F84"/>
    <w:rsid w:val="00DC30E0"/>
    <w:rsid w:val="00DD5FD2"/>
    <w:rsid w:val="00DE1601"/>
    <w:rsid w:val="00DE3A26"/>
    <w:rsid w:val="00DE3EFD"/>
    <w:rsid w:val="00DF56F0"/>
    <w:rsid w:val="00DF59E8"/>
    <w:rsid w:val="00E04AE0"/>
    <w:rsid w:val="00E15216"/>
    <w:rsid w:val="00E21307"/>
    <w:rsid w:val="00E23404"/>
    <w:rsid w:val="00E2745C"/>
    <w:rsid w:val="00E306BB"/>
    <w:rsid w:val="00E36C5D"/>
    <w:rsid w:val="00E404D5"/>
    <w:rsid w:val="00E440DD"/>
    <w:rsid w:val="00E52293"/>
    <w:rsid w:val="00E55564"/>
    <w:rsid w:val="00E57606"/>
    <w:rsid w:val="00E67AAF"/>
    <w:rsid w:val="00E83609"/>
    <w:rsid w:val="00E90F32"/>
    <w:rsid w:val="00E9432C"/>
    <w:rsid w:val="00EA25D5"/>
    <w:rsid w:val="00EC6D38"/>
    <w:rsid w:val="00EE000B"/>
    <w:rsid w:val="00EF6D84"/>
    <w:rsid w:val="00F014D7"/>
    <w:rsid w:val="00F0637C"/>
    <w:rsid w:val="00F1059D"/>
    <w:rsid w:val="00F11999"/>
    <w:rsid w:val="00F177F2"/>
    <w:rsid w:val="00F22B2D"/>
    <w:rsid w:val="00F2523C"/>
    <w:rsid w:val="00F30395"/>
    <w:rsid w:val="00F3091A"/>
    <w:rsid w:val="00F37E13"/>
    <w:rsid w:val="00F43273"/>
    <w:rsid w:val="00F5453E"/>
    <w:rsid w:val="00F66FD6"/>
    <w:rsid w:val="00F95346"/>
    <w:rsid w:val="00FA4317"/>
    <w:rsid w:val="00FB7341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06"/>
    <w:pPr>
      <w:spacing w:line="360" w:lineRule="auto"/>
      <w:jc w:val="both"/>
    </w:pPr>
    <w:rPr>
      <w:rFonts w:ascii="Tahoma" w:hAnsi="Tahoma" w:cs="Tahoma"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14"/>
    <w:pPr>
      <w:ind w:left="720"/>
      <w:contextualSpacing/>
    </w:pPr>
  </w:style>
  <w:style w:type="table" w:styleId="a4">
    <w:name w:val="Table Grid"/>
    <w:basedOn w:val="a1"/>
    <w:uiPriority w:val="59"/>
    <w:rsid w:val="008A3114"/>
    <w:pPr>
      <w:spacing w:after="0" w:line="240" w:lineRule="auto"/>
      <w:jc w:val="both"/>
    </w:pPr>
    <w:rPr>
      <w:rFonts w:ascii="Tahoma" w:hAnsi="Tahoma" w:cs="Tahoma"/>
      <w:color w:val="0070C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8A3114"/>
    <w:pPr>
      <w:spacing w:after="0" w:line="240" w:lineRule="auto"/>
      <w:jc w:val="center"/>
    </w:pPr>
    <w:rPr>
      <w:rFonts w:eastAsia="Times New Roman" w:cs="Times New Roman"/>
      <w:b/>
      <w:bCs/>
      <w:color w:val="auto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3114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7DC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C"/>
    <w:rPr>
      <w:rFonts w:ascii="Tahoma" w:hAnsi="Tahoma" w:cs="Tahoma"/>
      <w:color w:val="0070C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E404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04D5"/>
    <w:rPr>
      <w:rFonts w:ascii="Tahoma" w:hAnsi="Tahoma" w:cs="Tahoma"/>
      <w:color w:val="0070C0"/>
    </w:rPr>
  </w:style>
  <w:style w:type="paragraph" w:styleId="a9">
    <w:name w:val="header"/>
    <w:basedOn w:val="a"/>
    <w:link w:val="aa"/>
    <w:uiPriority w:val="99"/>
    <w:unhideWhenUsed/>
    <w:rsid w:val="00E4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4D5"/>
    <w:rPr>
      <w:rFonts w:ascii="Tahoma" w:hAnsi="Tahoma" w:cs="Tahoma"/>
      <w:color w:val="0070C0"/>
    </w:rPr>
  </w:style>
  <w:style w:type="paragraph" w:styleId="ab">
    <w:name w:val="footer"/>
    <w:basedOn w:val="a"/>
    <w:link w:val="ac"/>
    <w:uiPriority w:val="99"/>
    <w:unhideWhenUsed/>
    <w:rsid w:val="00E4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04D5"/>
    <w:rPr>
      <w:rFonts w:ascii="Tahoma" w:hAnsi="Tahoma" w:cs="Tahoma"/>
      <w:color w:val="007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kaner@r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aner@ro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92ECF02A65A0AB2FC4DB36C4B109E67BC179867C41F3ABB90991A277DF49B507E20F9083DD690E8YCL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9C3B-3F2E-4D50-9B0E-969F99C8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11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Леонидовна</cp:lastModifiedBy>
  <cp:revision>60</cp:revision>
  <cp:lastPrinted>2022-06-02T08:26:00Z</cp:lastPrinted>
  <dcterms:created xsi:type="dcterms:W3CDTF">2020-03-23T04:10:00Z</dcterms:created>
  <dcterms:modified xsi:type="dcterms:W3CDTF">2022-06-03T08:43:00Z</dcterms:modified>
</cp:coreProperties>
</file>